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FA9E">
      <w:pPr>
        <w:spacing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41DC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представленному проекту жителей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Масловка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Карачевского городского поселения </w:t>
      </w:r>
      <w:r>
        <w:rPr>
          <w:rFonts w:hint="default" w:ascii="Times New Roman" w:hAnsi="Times New Roman"/>
          <w:b/>
          <w:sz w:val="28"/>
          <w:szCs w:val="28"/>
        </w:rPr>
        <w:t>«Навеки в памяти народной» Проведение восстановительных работ по объекту: Братская могила советских воинов, погибших в 1943 г. в боях с немецко-фашистскими захватчиками» д. Аксиньина Карачевского района Брянской области</w:t>
      </w:r>
    </w:p>
    <w:p w14:paraId="4E8B82CB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Карачев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F74E3C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Карачевского района жителями д. Куприна Ревенского сельского поселения Карачевского муниципального района Брянской области был внесен инициативный проек</w:t>
      </w:r>
      <w:r>
        <w:rPr>
          <w:rFonts w:hint="default" w:ascii="Times New Roman" w:hAnsi="Times New Roman" w:cs="Times New Roman"/>
          <w:sz w:val="28"/>
          <w:szCs w:val="28"/>
        </w:rPr>
        <w:t>т «Навеки в памяти народной» Проведение восстановительных работ по объекту: Братская могила советских воинов, погибших в 1943 г. в боях с немецко-фашистскими захватчиками» д. Аксиньина Карачевского района Брянской области</w:t>
      </w:r>
    </w:p>
    <w:p w14:paraId="096AFE43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выдвижения, внесения, обсуждения и рассмотрения инициативных проектов в Карачевско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ммуниципальном районе Брянской области, утвержденном решением Карачевского районного Совета народных депутатов от 24.02.2021 года № 6-145 проект направлен в сектор архитектуры и градостроите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льства администрации Карачевского района.</w:t>
      </w:r>
    </w:p>
    <w:p w14:paraId="2967DC41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информация о внесении проекта в администрацию Карачевского района, а также о сроках приема замечаний и предложений по инициативному проекту была размещена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разделе «Инициативное бюджетирование» в информационно-телекоммуникационной сети Интернет.</w:t>
      </w:r>
    </w:p>
    <w:p w14:paraId="2C21CD46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извещением срок до 15.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замечаний и предложений по инициативному проекту </w:t>
      </w:r>
      <w:r>
        <w:rPr>
          <w:rFonts w:hint="default" w:ascii="Times New Roman" w:hAnsi="Times New Roman"/>
          <w:b/>
          <w:sz w:val="28"/>
          <w:szCs w:val="28"/>
        </w:rPr>
        <w:t xml:space="preserve">«Навеки в памяти народной»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Карачевского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е поступало.</w:t>
      </w:r>
    </w:p>
    <w:p w14:paraId="060EA03B">
      <w:pPr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представленные документы, а также произведя визуальный осмотр памятника с выездом на место,  сектор архитектуры и градостроительства считает возможным продолжить работу над реализацией представленного жителями д. </w:t>
      </w:r>
      <w:r>
        <w:rPr>
          <w:rFonts w:ascii="Times New Roman" w:hAnsi="Times New Roman" w:cs="Times New Roman"/>
          <w:sz w:val="28"/>
          <w:szCs w:val="28"/>
          <w:lang w:val="ru-RU"/>
        </w:rPr>
        <w:t>Масловка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>
        <w:rPr>
          <w:rFonts w:hint="default" w:ascii="Times New Roman" w:hAnsi="Times New Roman"/>
          <w:b/>
          <w:sz w:val="28"/>
          <w:szCs w:val="28"/>
        </w:rPr>
        <w:t xml:space="preserve">«Навеки в памяти народной»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</w:t>
      </w:r>
    </w:p>
    <w:p w14:paraId="16BBF6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сектором</w:t>
      </w:r>
    </w:p>
    <w:p w14:paraId="43D869A6">
      <w:pPr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Н.В. Новикова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4D9C"/>
    <w:rsid w:val="000D4D9C"/>
    <w:rsid w:val="25C42BEB"/>
    <w:rsid w:val="314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280</Words>
  <Characters>1602</Characters>
  <Lines>13</Lines>
  <Paragraphs>3</Paragraphs>
  <TotalTime>0</TotalTime>
  <ScaleCrop>false</ScaleCrop>
  <LinksUpToDate>false</LinksUpToDate>
  <CharactersWithSpaces>1879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2022-03-03T11:45:00Z</dcterms:created>
  <dc:creator>ER</dc:creator>
  <cp:lastModifiedBy>Specialist_RevAdm</cp:lastModifiedBy>
  <dcterms:modified xsi:type="dcterms:W3CDTF">2024-12-24T11:23:21Z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08207861CC974E5E9648DC02B0A8AAB7_12</vt:lpwstr>
  </property>
</Properties>
</file>