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319" w:rsidRDefault="00732319" w:rsidP="00732319">
      <w:pPr>
        <w:pStyle w:val="ConsPlusTitlePage"/>
        <w:jc w:val="right"/>
      </w:pPr>
      <w:r>
        <w:t>Приложение №4</w:t>
      </w:r>
      <w:r>
        <w:br/>
      </w:r>
    </w:p>
    <w:p w:rsidR="00732319" w:rsidRDefault="0073231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3231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32319" w:rsidRDefault="00732319">
            <w:pPr>
              <w:pStyle w:val="ConsPlusNormal"/>
            </w:pPr>
            <w:r>
              <w:t>29 декабря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32319" w:rsidRDefault="00732319">
            <w:pPr>
              <w:pStyle w:val="ConsPlusNormal"/>
              <w:jc w:val="right"/>
            </w:pPr>
            <w:r>
              <w:t>N 113-З</w:t>
            </w:r>
          </w:p>
        </w:tc>
      </w:tr>
    </w:tbl>
    <w:p w:rsidR="00732319" w:rsidRDefault="007323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2319" w:rsidRDefault="00732319">
      <w:pPr>
        <w:pStyle w:val="ConsPlusNormal"/>
        <w:jc w:val="center"/>
      </w:pPr>
    </w:p>
    <w:p w:rsidR="00732319" w:rsidRDefault="00732319">
      <w:pPr>
        <w:pStyle w:val="ConsPlusTitle"/>
        <w:jc w:val="center"/>
      </w:pPr>
      <w:r>
        <w:t>ЗАКОН</w:t>
      </w:r>
    </w:p>
    <w:p w:rsidR="00732319" w:rsidRDefault="00732319">
      <w:pPr>
        <w:pStyle w:val="ConsPlusTitle"/>
        <w:jc w:val="center"/>
      </w:pPr>
    </w:p>
    <w:p w:rsidR="00732319" w:rsidRDefault="00732319">
      <w:pPr>
        <w:pStyle w:val="ConsPlusTitle"/>
        <w:jc w:val="center"/>
      </w:pPr>
      <w:r>
        <w:t>БРЯНСКОЙ ОБЛАСТИ</w:t>
      </w:r>
    </w:p>
    <w:p w:rsidR="00732319" w:rsidRDefault="00732319">
      <w:pPr>
        <w:pStyle w:val="ConsPlusTitle"/>
        <w:jc w:val="center"/>
      </w:pPr>
    </w:p>
    <w:p w:rsidR="00732319" w:rsidRDefault="00732319">
      <w:pPr>
        <w:pStyle w:val="ConsPlusTitle"/>
        <w:jc w:val="center"/>
      </w:pPr>
      <w:r>
        <w:t>ОБ ОБЕСПЕЧЕНИИ ПЛОДОРОДИЯ ЗЕМЕЛЬ</w:t>
      </w:r>
    </w:p>
    <w:p w:rsidR="00732319" w:rsidRDefault="00732319">
      <w:pPr>
        <w:pStyle w:val="ConsPlusTitle"/>
        <w:jc w:val="center"/>
      </w:pPr>
      <w:r>
        <w:t>СЕЛЬСКОХОЗЯЙСТВЕННОГО НАЗНАЧЕНИЯ</w:t>
      </w:r>
    </w:p>
    <w:p w:rsidR="00732319" w:rsidRDefault="00732319">
      <w:pPr>
        <w:pStyle w:val="ConsPlusTitle"/>
        <w:jc w:val="center"/>
      </w:pPr>
      <w:r>
        <w:t>В БРЯНСКОЙ ОБЛАСТИ</w:t>
      </w:r>
    </w:p>
    <w:p w:rsidR="00732319" w:rsidRDefault="00732319">
      <w:pPr>
        <w:pStyle w:val="ConsPlusNormal"/>
        <w:jc w:val="center"/>
      </w:pPr>
    </w:p>
    <w:p w:rsidR="00732319" w:rsidRDefault="00732319">
      <w:pPr>
        <w:pStyle w:val="ConsPlusNormal"/>
        <w:jc w:val="right"/>
      </w:pPr>
      <w:proofErr w:type="gramStart"/>
      <w:r>
        <w:t>Принят</w:t>
      </w:r>
      <w:proofErr w:type="gramEnd"/>
    </w:p>
    <w:p w:rsidR="00732319" w:rsidRDefault="00732319">
      <w:pPr>
        <w:pStyle w:val="ConsPlusNormal"/>
        <w:jc w:val="right"/>
      </w:pPr>
      <w:r>
        <w:t>Брянской областной Думой</w:t>
      </w:r>
    </w:p>
    <w:p w:rsidR="00732319" w:rsidRDefault="00732319">
      <w:pPr>
        <w:pStyle w:val="ConsPlusNormal"/>
        <w:jc w:val="right"/>
      </w:pPr>
      <w:r>
        <w:t>23 декабря 2010 года</w:t>
      </w:r>
    </w:p>
    <w:p w:rsidR="00732319" w:rsidRDefault="0073231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3231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319" w:rsidRDefault="0073231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319" w:rsidRDefault="0073231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32319" w:rsidRDefault="00732319">
            <w:pPr>
              <w:pStyle w:val="ConsPlusNormal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319" w:rsidRDefault="00732319">
            <w:pPr>
              <w:spacing w:after="1" w:line="0" w:lineRule="atLeast"/>
            </w:pPr>
          </w:p>
        </w:tc>
      </w:tr>
    </w:tbl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 xml:space="preserve">Настоящий Закон разработан в соответствии с </w:t>
      </w:r>
      <w:hyperlink r:id="rId4" w:history="1">
        <w:r>
          <w:rPr>
            <w:color w:val="0000FF"/>
          </w:rPr>
          <w:t>Конституцией</w:t>
        </w:r>
      </w:hyperlink>
      <w:r>
        <w:t xml:space="preserve"> Российской Федерации, Земельным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16 июля 1998 года </w:t>
      </w:r>
      <w:hyperlink r:id="rId6" w:history="1">
        <w:r>
          <w:rPr>
            <w:color w:val="0000FF"/>
          </w:rPr>
          <w:t>N 101-ФЗ</w:t>
        </w:r>
      </w:hyperlink>
      <w:r>
        <w:t xml:space="preserve"> "О государственном регулировании обеспечения плодородия земель сельскохозяйственного назначения", от 29 декабря 2006 года </w:t>
      </w:r>
      <w:hyperlink r:id="rId7" w:history="1">
        <w:r>
          <w:rPr>
            <w:color w:val="0000FF"/>
          </w:rPr>
          <w:t>N 264-ФЗ</w:t>
        </w:r>
      </w:hyperlink>
      <w:r>
        <w:t xml:space="preserve"> "О развитии сельского хозяйства" и иными законодательными актами Российской Федерации и Брянской области.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1. Предмет правового регулирования настоящего Закона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Предметом правового регулирования настоящего Закона являются отношения в сфере обеспечения сохранения, воспроизводства и рационального использования земель сельскохозяйственного назначения при осуществлении собственниками, владельцами, пользователями, в том числе арендаторами, земельных участков хозяйственной деятельности.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В настоящем Законе используются понятия, определенные действующим федеральным законодательством.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2. Цель настоящего Закона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Целью настоящего Закона является обеспечение воспроизводства плодородия земель сельскохозяйственного назначения при осуществлении хозяйственной деятельности на территории Брянской области.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3. Полномочия Брянской областной Думы по обеспечению плодородия земель сельскохозяйственного назначения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 xml:space="preserve">К полномочиям Брянской областной Думы в области обеспечения плодородия земель сельскохозяйственного назначения относится законодательное регулирование вопросов обеспечения сохранения, воспроизводства и рационального использования земель сельскохозяйственного назначения и </w:t>
      </w:r>
      <w:proofErr w:type="gramStart"/>
      <w:r>
        <w:t>контроль за</w:t>
      </w:r>
      <w:proofErr w:type="gramEnd"/>
      <w:r>
        <w:t xml:space="preserve"> их исполнением.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4. Полномочия Правительства Брянской области по обеспечению плодородия земель сельскохозяйственного назначения</w:t>
      </w:r>
    </w:p>
    <w:p w:rsidR="00732319" w:rsidRDefault="00732319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Брянской области от 31.05.2017 N 40-З)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 xml:space="preserve">К полномочиям Правительства Брянской области в сфере государственного </w:t>
      </w:r>
      <w:proofErr w:type="gramStart"/>
      <w:r>
        <w:t>регулирования обеспечения плодородия земель сельскохозяйственного назначения</w:t>
      </w:r>
      <w:proofErr w:type="gramEnd"/>
      <w:r>
        <w:t xml:space="preserve"> относятся: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1) принятие нормативных правовых актов в сфере обеспечения сохранения, воспроизводства и рационального использования земель сельскохозяйственного назначения, в том числе утверждение областных долгосрочных целевых программ по обеспечению плодородия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2) государственное нормирование плодородия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3) утверждение правил рационального использования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4) обеспечение проведения мероприятий по восстановлению и воспроизводству плодородия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 xml:space="preserve">5) организация </w:t>
      </w:r>
      <w:proofErr w:type="gramStart"/>
      <w:r>
        <w:t>ведения мониторинга плодородия земель сельскохозяйственного назначения</w:t>
      </w:r>
      <w:proofErr w:type="gramEnd"/>
      <w:r>
        <w:t xml:space="preserve"> и осуществление учета показателей состояния плодородия земель сельскохозяйственного назначения на основе результатов их почвенного, агрохимического, фитосанитарного и эколого-токсикологического обследования;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 xml:space="preserve">6) формирование </w:t>
      </w:r>
      <w:proofErr w:type="gramStart"/>
      <w:r>
        <w:t>базы данных о состоянии плодородия почв земель сельскохозяйственного назначения</w:t>
      </w:r>
      <w:proofErr w:type="gramEnd"/>
      <w:r>
        <w:t xml:space="preserve"> в Брянской области;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7) разработка и утверждение типовой формы Паспорта плодородия земельного участка и порядка его ведения;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8) содействие созданию эталонных участков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9) содействие организации проведения научно-исследовательских и проектных работ в сфере обеспечения плодородия земель сельскохозяйственного назначения.</w:t>
      </w:r>
    </w:p>
    <w:p w:rsidR="00732319" w:rsidRDefault="00732319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Брянской области от 31.05.2017 N 40-З)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5. Паспорт плодородия земельного участка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1. Паспорт плодородия земельного участка является документом, характеризующим уровень почвенного плодородия и его изменения в процессе хозяйственного использования земельного участка.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2. Паспорт плодородия земельного участка оформляется на основе результатов проведения почвенных, агрохимических, фитосанитарных и эколого-токсикологических обследований и передается собственникам, землевладельцам, землепользователям и (или) арендаторам земельных участков.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6. Обязанности собственников земельных участков, землевладельцев, землепользователей и арендаторов земельных участков по обеспечению плодородия земель сельскохозяйственного назначения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Собственники земельных участков, землевладельцы, землепользователи и арендаторы земельных участков в целях сохранения, воспроизводства и рационального использования земель сельскохозяйственного назначения, недопущения ухудшения качественного состояния земель обязаны: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1) соблюдать нормы и правила в области обеспечения плодородия земель сельскохозяйственного назначения;</w:t>
      </w:r>
    </w:p>
    <w:p w:rsidR="00732319" w:rsidRDefault="00732319">
      <w:pPr>
        <w:pStyle w:val="ConsPlusNormal"/>
        <w:jc w:val="both"/>
      </w:pPr>
      <w:r>
        <w:lastRenderedPageBreak/>
        <w:t xml:space="preserve">(п. 1 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Брянской области от 31.05.2017 N 40-З)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2)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 xml:space="preserve">3) проводить мероприятия </w:t>
      </w:r>
      <w:proofErr w:type="gramStart"/>
      <w:r>
        <w:t>по</w:t>
      </w:r>
      <w:proofErr w:type="gramEnd"/>
      <w:r>
        <w:t>: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воспроизводству плодородия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защите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защите сельскохозяйственных угодий от зарастания деревьями и кустарниками, сорными растениями, сохранению достигнутого уровня мелиорации;</w:t>
      </w:r>
    </w:p>
    <w:p w:rsidR="00732319" w:rsidRDefault="00732319">
      <w:pPr>
        <w:pStyle w:val="ConsPlusNormal"/>
        <w:jc w:val="both"/>
      </w:pPr>
      <w:r>
        <w:t xml:space="preserve">(п. 3 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Брянской области от 31.05.2017 N 40-З)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 xml:space="preserve">4) представлять в установленном порядке в соответствующие органы исполнительной власти сведения об использовании </w:t>
      </w:r>
      <w:proofErr w:type="spellStart"/>
      <w:r>
        <w:t>агрохимикатов</w:t>
      </w:r>
      <w:proofErr w:type="spellEnd"/>
      <w:r>
        <w:t xml:space="preserve"> и пестицидов;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5) содействовать проведению почвенного, агрохимического, фитосанитарного и эколого-токсикологического обследований земель сельскохозяйственного назначения;</w:t>
      </w:r>
    </w:p>
    <w:p w:rsidR="00732319" w:rsidRDefault="00732319">
      <w:pPr>
        <w:pStyle w:val="ConsPlusNormal"/>
        <w:spacing w:before="220"/>
        <w:ind w:firstLine="540"/>
        <w:jc w:val="both"/>
      </w:pPr>
      <w:r>
        <w:t>6)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пользовании.</w:t>
      </w:r>
    </w:p>
    <w:p w:rsidR="00732319" w:rsidRDefault="00732319">
      <w:pPr>
        <w:pStyle w:val="ConsPlusNormal"/>
        <w:jc w:val="center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7. Экологические требования к обеспечению плодородия земель сельскохозяйственного назначения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Обеспечение плодородия земель сельскохозяйственного назначения должно осуществляться при условии соблюдения экологических требований, установленных законодательством Российской Федерации.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8. Долгосрочные целевые программы по обеспечению плодородия земель сельскохозяйственного назначения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В целях обеспечения плодородия земель сельскохозяйственного назначения принимаются долгосрочные целевые программы, определяющие комплекс мероприятий по обеспечению плодородия земель сельскохозяйственного назначения, формы государственной поддержки деятельности по восстановлению и воспроизводству плодородия земель сельскохозяйственного назначения.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9. Ответственность за нарушение законодательства в сфере обеспечения плодородия земель сельскохозяйственного назначения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  <w:r>
        <w:t>Нарушение законодательства в сфере обеспечения плодородия земель сельскохозяйственного назначения влечет за собой административную ответственность, установленную законодательством Российской Федерации и законодательством Брянской области.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Title"/>
        <w:ind w:firstLine="540"/>
        <w:jc w:val="both"/>
        <w:outlineLvl w:val="0"/>
      </w:pPr>
      <w:r>
        <w:t>Статья 10. Вступление в силу настоящего Закона</w:t>
      </w:r>
    </w:p>
    <w:p w:rsidR="00732319" w:rsidRDefault="00732319">
      <w:pPr>
        <w:pStyle w:val="ConsPlusNormal"/>
        <w:jc w:val="center"/>
      </w:pPr>
    </w:p>
    <w:p w:rsidR="00732319" w:rsidRDefault="00732319">
      <w:pPr>
        <w:pStyle w:val="ConsPlusNormal"/>
        <w:ind w:firstLine="540"/>
        <w:jc w:val="both"/>
      </w:pPr>
      <w:r>
        <w:t>Настоящий Закон вступает в силу после его официального опубликования.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jc w:val="right"/>
      </w:pPr>
      <w:r>
        <w:t>Губернатор Брянской области</w:t>
      </w:r>
    </w:p>
    <w:p w:rsidR="00732319" w:rsidRDefault="00732319">
      <w:pPr>
        <w:pStyle w:val="ConsPlusNormal"/>
        <w:jc w:val="right"/>
      </w:pPr>
      <w:r>
        <w:t>Н.В.ДЕНИН</w:t>
      </w:r>
    </w:p>
    <w:p w:rsidR="00732319" w:rsidRDefault="00732319">
      <w:pPr>
        <w:pStyle w:val="ConsPlusNormal"/>
        <w:jc w:val="both"/>
      </w:pPr>
      <w:r>
        <w:t>г. Брянск</w:t>
      </w:r>
    </w:p>
    <w:p w:rsidR="00732319" w:rsidRDefault="00732319">
      <w:pPr>
        <w:pStyle w:val="ConsPlusNormal"/>
        <w:spacing w:before="220"/>
        <w:jc w:val="both"/>
      </w:pPr>
      <w:r>
        <w:t>29 декабря 2010 года</w:t>
      </w:r>
    </w:p>
    <w:p w:rsidR="00732319" w:rsidRDefault="00732319">
      <w:pPr>
        <w:pStyle w:val="ConsPlusNormal"/>
        <w:spacing w:before="220"/>
        <w:jc w:val="both"/>
      </w:pPr>
      <w:r>
        <w:t>N 113-З</w:t>
      </w: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ind w:firstLine="540"/>
        <w:jc w:val="both"/>
      </w:pPr>
    </w:p>
    <w:p w:rsidR="00732319" w:rsidRDefault="007323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4E0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2319"/>
    <w:rsid w:val="00504625"/>
    <w:rsid w:val="00582A8B"/>
    <w:rsid w:val="006F3E63"/>
    <w:rsid w:val="00732319"/>
    <w:rsid w:val="007D7F7E"/>
    <w:rsid w:val="0095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23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DD02857A4884E4F24C618406A487B2B225F818A3F5AC1F7B13063A61448003B3B532D0E30DB0B4F744CD82670D59C799805F275603E5451021FE73T3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DD02857A4884E4F24C619205C8DBBFB026AE12A4FFAF4F264C5D67364D8A54F4FA6B92A700B0B4F44F99DB280C0583CD935E245600E75971T3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DD02857A4884E4F24C619205C8DBBFB02BAE1CA5FCAF4F264C5D67364D8A54F4FA6B92A700B1B6F24F99DB280C0583CD935E245600E75971T3N" TargetMode="External"/><Relationship Id="rId11" Type="http://schemas.openxmlformats.org/officeDocument/2006/relationships/hyperlink" Target="consultantplus://offline/ref=61DD02857A4884E4F24C618406A487B2B225F818A3F5AC1F7B13063A61448003B3B532D0E30DB0B4F744CC8B670D59C799805F275603E5451021FE73T3N" TargetMode="External"/><Relationship Id="rId5" Type="http://schemas.openxmlformats.org/officeDocument/2006/relationships/hyperlink" Target="consultantplus://offline/ref=61DD02857A4884E4F24C619205C8DBBFB026A711AFFBAF4F264C5D67364D8A54F4FA6B92A205B5BFA31589DF6159099DCD8F412448007ET6N" TargetMode="External"/><Relationship Id="rId10" Type="http://schemas.openxmlformats.org/officeDocument/2006/relationships/hyperlink" Target="consultantplus://offline/ref=61DD02857A4884E4F24C618406A487B2B225F818A3F5AC1F7B13063A61448003B3B532D0E30DB0B4F744CD83670D59C799805F275603E5451021FE73T3N" TargetMode="External"/><Relationship Id="rId4" Type="http://schemas.openxmlformats.org/officeDocument/2006/relationships/hyperlink" Target="consultantplus://offline/ref=61DD02857A4884E4F24C619205C8DBBFB126A110ACABF84D771953623E1DD044E2B36692B901B3AAF544CF78TBN" TargetMode="External"/><Relationship Id="rId9" Type="http://schemas.openxmlformats.org/officeDocument/2006/relationships/hyperlink" Target="consultantplus://offline/ref=61DD02857A4884E4F24C618406A487B2B225F818A3F5AC1F7B13063A61448003B3B532D0E30DB0B4F744CD82670D59C799805F275603E5451021FE73T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1279</Words>
  <Characters>7293</Characters>
  <Application>Microsoft Office Word</Application>
  <DocSecurity>0</DocSecurity>
  <Lines>60</Lines>
  <Paragraphs>17</Paragraphs>
  <ScaleCrop>false</ScaleCrop>
  <Company>Microsoft</Company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1</cp:revision>
  <dcterms:created xsi:type="dcterms:W3CDTF">2021-12-01T13:19:00Z</dcterms:created>
  <dcterms:modified xsi:type="dcterms:W3CDTF">2021-12-01T13:20:00Z</dcterms:modified>
</cp:coreProperties>
</file>