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Pr="00E8571E">
        <w:rPr>
          <w:rFonts w:ascii="Times New Roman" w:hAnsi="Times New Roman" w:cs="Times New Roman"/>
          <w:sz w:val="24"/>
          <w:szCs w:val="24"/>
        </w:rPr>
        <w:t>еречень объектов контроля, учитываемых в рамках формирования ежегодного плана контрольных (надзорных) мероприят</w:t>
      </w:r>
      <w:r>
        <w:rPr>
          <w:rFonts w:ascii="Times New Roman" w:hAnsi="Times New Roman" w:cs="Times New Roman"/>
          <w:sz w:val="24"/>
          <w:szCs w:val="24"/>
        </w:rPr>
        <w:t>ий, с указанием категории риска: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Брянская область, р-н Карачевский, в кадастровом квартале 32:10:0140106,</w:t>
      </w:r>
      <w:r>
        <w:rPr>
          <w:rFonts w:ascii="Times New Roman" w:hAnsi="Times New Roman" w:cs="Times New Roman"/>
          <w:sz w:val="24"/>
          <w:szCs w:val="24"/>
        </w:rPr>
        <w:t xml:space="preserve"> к/н 32:10:0140106:7,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Брянская область, р-н Карачевский, д. Ляды, к/н </w:t>
      </w:r>
      <w:r>
        <w:rPr>
          <w:rFonts w:ascii="Times New Roman" w:hAnsi="Times New Roman" w:cs="Times New Roman"/>
          <w:sz w:val="24"/>
          <w:szCs w:val="24"/>
        </w:rPr>
        <w:t>32:10:0040101:303,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Брянская область, р-н Карачевский, вблизи ур. Акулово, к/н </w:t>
      </w:r>
      <w:r>
        <w:rPr>
          <w:rFonts w:ascii="Times New Roman" w:hAnsi="Times New Roman" w:cs="Times New Roman"/>
          <w:sz w:val="24"/>
          <w:szCs w:val="24"/>
        </w:rPr>
        <w:t>32:10:0290102:224,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Брянская область, р-н Карачевский, участок расположен в 200 м на север от д Коптилово Карачевского района Брянской области, к/н </w:t>
      </w:r>
      <w:r>
        <w:rPr>
          <w:rFonts w:ascii="Times New Roman" w:hAnsi="Times New Roman" w:cs="Times New Roman"/>
          <w:sz w:val="24"/>
          <w:szCs w:val="24"/>
        </w:rPr>
        <w:t>32:10:0120101:68,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Брянская обл, р-н Карачевский, ЗАО Агромет, к/н </w:t>
      </w:r>
      <w:r>
        <w:rPr>
          <w:rFonts w:ascii="Times New Roman" w:hAnsi="Times New Roman" w:cs="Times New Roman"/>
          <w:sz w:val="24"/>
          <w:szCs w:val="24"/>
        </w:rPr>
        <w:t>32:10:0320101:32,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обл. Брянская, р-н Карачевский, вблизи д.Ревны, к/н </w:t>
      </w:r>
      <w:r>
        <w:rPr>
          <w:rFonts w:ascii="Times New Roman" w:hAnsi="Times New Roman" w:cs="Times New Roman"/>
          <w:sz w:val="24"/>
          <w:szCs w:val="24"/>
        </w:rPr>
        <w:t>32:10:0320102:20,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7. Земельный участок, расположенный по адресу: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обл. Брянская, р-н Карачевский, в районе п.Теплое, к/н </w:t>
      </w:r>
      <w:r>
        <w:rPr>
          <w:rFonts w:ascii="Times New Roman" w:hAnsi="Times New Roman" w:cs="Times New Roman"/>
          <w:sz w:val="24"/>
          <w:szCs w:val="24"/>
        </w:rPr>
        <w:t>32:10:0190102:195, категория земель - земли сельскохозяйственного назначения.</w:t>
      </w:r>
    </w:p>
    <w:p w:rsidR="00E8571E" w:rsidRDefault="00E8571E" w:rsidP="00E85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571E" w:rsidRDefault="00E8571E" w:rsidP="00E857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отнесении вышеперечисленных земельных участков к категории среднего риска было принято на основании сведений содержащихся в Едином государственном реестре недвижимости и на основании данных полученных из публичной кадастровой карты.</w:t>
      </w:r>
    </w:p>
    <w:p w:rsidR="00000000" w:rsidRDefault="00E857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571E"/>
    <w:rsid w:val="00E8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</dc:creator>
  <cp:keywords/>
  <dc:description/>
  <cp:lastModifiedBy>Егоров</cp:lastModifiedBy>
  <cp:revision>2</cp:revision>
  <dcterms:created xsi:type="dcterms:W3CDTF">2021-11-11T09:38:00Z</dcterms:created>
  <dcterms:modified xsi:type="dcterms:W3CDTF">2021-11-11T09:39:00Z</dcterms:modified>
</cp:coreProperties>
</file>