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08" w:rsidRDefault="00221208">
      <w:pPr>
        <w:pStyle w:val="a3"/>
      </w:pPr>
    </w:p>
    <w:p w:rsidR="00221208" w:rsidRDefault="00221208">
      <w:pPr>
        <w:pStyle w:val="a3"/>
      </w:pPr>
    </w:p>
    <w:p w:rsidR="00DF567A" w:rsidRDefault="00DF567A">
      <w:pPr>
        <w:pStyle w:val="a3"/>
      </w:pPr>
      <w:bookmarkStart w:id="0" w:name="_GoBack"/>
      <w:bookmarkEnd w:id="0"/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630DD3">
        <w:rPr>
          <w:spacing w:val="8"/>
          <w:sz w:val="24"/>
        </w:rPr>
        <w:t xml:space="preserve"> 14.09.2015 года </w:t>
      </w:r>
      <w:r>
        <w:rPr>
          <w:spacing w:val="8"/>
          <w:sz w:val="24"/>
        </w:rPr>
        <w:t xml:space="preserve">№ </w:t>
      </w:r>
      <w:r w:rsidR="00630DD3">
        <w:rPr>
          <w:spacing w:val="8"/>
          <w:sz w:val="24"/>
        </w:rPr>
        <w:t>1471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  <w:t>г.Карачев, Брянская обл.</w:t>
      </w:r>
    </w:p>
    <w:p w:rsidR="00DF567A" w:rsidRDefault="00DF567A">
      <w:pPr>
        <w:rPr>
          <w:spacing w:val="8"/>
          <w:sz w:val="24"/>
        </w:rPr>
      </w:pPr>
    </w:p>
    <w:p w:rsidR="00DF567A" w:rsidRPr="00D20CB3" w:rsidRDefault="00D20CB3">
      <w:pPr>
        <w:rPr>
          <w:bCs/>
          <w:spacing w:val="8"/>
          <w:sz w:val="28"/>
          <w:szCs w:val="28"/>
        </w:rPr>
      </w:pPr>
      <w:r w:rsidRPr="00D20CB3">
        <w:rPr>
          <w:bCs/>
          <w:spacing w:val="8"/>
          <w:sz w:val="28"/>
          <w:szCs w:val="28"/>
        </w:rPr>
        <w:t>О порядке формирования муниципального</w:t>
      </w:r>
    </w:p>
    <w:p w:rsidR="00D20CB3" w:rsidRPr="00D20CB3" w:rsidRDefault="00D20CB3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з</w:t>
      </w:r>
      <w:r w:rsidRPr="00D20CB3">
        <w:rPr>
          <w:bCs/>
          <w:spacing w:val="8"/>
          <w:sz w:val="28"/>
          <w:szCs w:val="28"/>
        </w:rPr>
        <w:t>адания на оказание муниципальных услуг</w:t>
      </w:r>
    </w:p>
    <w:p w:rsidR="00D20CB3" w:rsidRPr="00D20CB3" w:rsidRDefault="00D20CB3">
      <w:pPr>
        <w:rPr>
          <w:bCs/>
          <w:spacing w:val="8"/>
          <w:sz w:val="28"/>
          <w:szCs w:val="28"/>
        </w:rPr>
      </w:pPr>
      <w:r w:rsidRPr="00D20CB3">
        <w:rPr>
          <w:bCs/>
          <w:spacing w:val="8"/>
          <w:sz w:val="28"/>
          <w:szCs w:val="28"/>
        </w:rPr>
        <w:t>(выполнение работ) в отношении муниципальных</w:t>
      </w:r>
    </w:p>
    <w:p w:rsidR="00D20CB3" w:rsidRPr="00D20CB3" w:rsidRDefault="00D20CB3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у</w:t>
      </w:r>
      <w:r w:rsidRPr="00D20CB3">
        <w:rPr>
          <w:bCs/>
          <w:spacing w:val="8"/>
          <w:sz w:val="28"/>
          <w:szCs w:val="28"/>
        </w:rPr>
        <w:t>чреждений Карачевского района и финансового</w:t>
      </w:r>
    </w:p>
    <w:p w:rsidR="00D20CB3" w:rsidRPr="00D20CB3" w:rsidRDefault="00D20CB3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о</w:t>
      </w:r>
      <w:r w:rsidRPr="00D20CB3">
        <w:rPr>
          <w:bCs/>
          <w:spacing w:val="8"/>
          <w:sz w:val="28"/>
          <w:szCs w:val="28"/>
        </w:rPr>
        <w:t>беспечения выполнения муниципального</w:t>
      </w:r>
    </w:p>
    <w:p w:rsidR="00D20CB3" w:rsidRPr="00D20CB3" w:rsidRDefault="00D20CB3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з</w:t>
      </w:r>
      <w:r w:rsidRPr="00D20CB3">
        <w:rPr>
          <w:bCs/>
          <w:spacing w:val="8"/>
          <w:sz w:val="28"/>
          <w:szCs w:val="28"/>
        </w:rPr>
        <w:t>адания муниципальными учреждениями Карачевского</w:t>
      </w:r>
    </w:p>
    <w:p w:rsidR="00D20CB3" w:rsidRPr="00D20CB3" w:rsidRDefault="00D20CB3">
      <w:pPr>
        <w:rPr>
          <w:bCs/>
          <w:spacing w:val="8"/>
          <w:sz w:val="28"/>
          <w:szCs w:val="28"/>
        </w:rPr>
      </w:pPr>
      <w:r w:rsidRPr="00D20CB3">
        <w:rPr>
          <w:bCs/>
          <w:spacing w:val="8"/>
          <w:sz w:val="28"/>
          <w:szCs w:val="28"/>
        </w:rPr>
        <w:t>района</w:t>
      </w:r>
    </w:p>
    <w:p w:rsidR="00D20CB3" w:rsidRDefault="00D20CB3" w:rsidP="00B621A6">
      <w:pPr>
        <w:shd w:val="clear" w:color="auto" w:fill="FFFFFF"/>
        <w:jc w:val="center"/>
        <w:rPr>
          <w:b/>
          <w:bCs/>
          <w:color w:val="003366"/>
          <w:sz w:val="28"/>
          <w:szCs w:val="28"/>
        </w:rPr>
      </w:pPr>
    </w:p>
    <w:p w:rsidR="00D20CB3" w:rsidRPr="00D20CB3" w:rsidRDefault="00D20CB3" w:rsidP="00D20CB3">
      <w:pPr>
        <w:jc w:val="both"/>
        <w:rPr>
          <w:bCs/>
          <w:spacing w:val="8"/>
          <w:sz w:val="28"/>
          <w:szCs w:val="28"/>
        </w:rPr>
      </w:pPr>
      <w:r>
        <w:rPr>
          <w:color w:val="203463"/>
          <w:sz w:val="28"/>
          <w:szCs w:val="28"/>
        </w:rPr>
        <w:t xml:space="preserve">              </w:t>
      </w:r>
      <w:r w:rsidRPr="004604A8">
        <w:rPr>
          <w:color w:val="203463"/>
          <w:sz w:val="28"/>
          <w:szCs w:val="28"/>
        </w:rPr>
        <w:t>В соответствии с пунктами 3, 3.1, 4 статьи 69.2 Бюджетного кодекса Российской Федерации, подпунктом 2 пункта 7 статьи 9.2 Федерального закона от 12 января 1996 года № 7-ФЗ «О некоммерческих организациях», частью 5 статьи 4 Федерального закона от 3 ноября 2006 года № 174-ФЗ «Об автономных учреждениях»</w:t>
      </w:r>
      <w:r>
        <w:rPr>
          <w:color w:val="203463"/>
          <w:sz w:val="28"/>
          <w:szCs w:val="28"/>
        </w:rPr>
        <w:t xml:space="preserve">, постановлением </w:t>
      </w:r>
      <w:r w:rsidRPr="004604A8">
        <w:rPr>
          <w:color w:val="203463"/>
          <w:sz w:val="28"/>
          <w:szCs w:val="28"/>
        </w:rPr>
        <w:t xml:space="preserve"> </w:t>
      </w:r>
      <w:r>
        <w:rPr>
          <w:color w:val="203463"/>
          <w:sz w:val="28"/>
          <w:szCs w:val="28"/>
        </w:rPr>
        <w:t xml:space="preserve"> Правительства Брянской области №426-п от 28.08.2015г. «</w:t>
      </w:r>
      <w:r w:rsidRPr="00D20CB3">
        <w:rPr>
          <w:bCs/>
          <w:spacing w:val="8"/>
          <w:sz w:val="28"/>
          <w:szCs w:val="28"/>
        </w:rPr>
        <w:t xml:space="preserve">О порядке формирования </w:t>
      </w:r>
      <w:r>
        <w:rPr>
          <w:bCs/>
          <w:spacing w:val="8"/>
          <w:sz w:val="28"/>
          <w:szCs w:val="28"/>
        </w:rPr>
        <w:t>государственного з</w:t>
      </w:r>
      <w:r w:rsidRPr="00D20CB3">
        <w:rPr>
          <w:bCs/>
          <w:spacing w:val="8"/>
          <w:sz w:val="28"/>
          <w:szCs w:val="28"/>
        </w:rPr>
        <w:t xml:space="preserve">адания на оказание </w:t>
      </w:r>
      <w:r>
        <w:rPr>
          <w:bCs/>
          <w:spacing w:val="8"/>
          <w:sz w:val="28"/>
          <w:szCs w:val="28"/>
        </w:rPr>
        <w:t>государственных</w:t>
      </w:r>
      <w:r w:rsidRPr="00D20CB3">
        <w:rPr>
          <w:bCs/>
          <w:spacing w:val="8"/>
          <w:sz w:val="28"/>
          <w:szCs w:val="28"/>
        </w:rPr>
        <w:t xml:space="preserve"> услуг</w:t>
      </w:r>
      <w:r>
        <w:rPr>
          <w:bCs/>
          <w:spacing w:val="8"/>
          <w:sz w:val="28"/>
          <w:szCs w:val="28"/>
        </w:rPr>
        <w:t xml:space="preserve"> </w:t>
      </w:r>
      <w:r w:rsidRPr="00D20CB3">
        <w:rPr>
          <w:bCs/>
          <w:spacing w:val="8"/>
          <w:sz w:val="28"/>
          <w:szCs w:val="28"/>
        </w:rPr>
        <w:t xml:space="preserve">(выполнение работ) в отношении </w:t>
      </w:r>
      <w:r>
        <w:rPr>
          <w:bCs/>
          <w:spacing w:val="8"/>
          <w:sz w:val="28"/>
          <w:szCs w:val="28"/>
        </w:rPr>
        <w:t>государственных у</w:t>
      </w:r>
      <w:r w:rsidRPr="00D20CB3">
        <w:rPr>
          <w:bCs/>
          <w:spacing w:val="8"/>
          <w:sz w:val="28"/>
          <w:szCs w:val="28"/>
        </w:rPr>
        <w:t xml:space="preserve">чреждений </w:t>
      </w:r>
      <w:r>
        <w:rPr>
          <w:bCs/>
          <w:spacing w:val="8"/>
          <w:sz w:val="28"/>
          <w:szCs w:val="28"/>
        </w:rPr>
        <w:t>Брянской области</w:t>
      </w:r>
      <w:r w:rsidRPr="00D20CB3">
        <w:rPr>
          <w:bCs/>
          <w:spacing w:val="8"/>
          <w:sz w:val="28"/>
          <w:szCs w:val="28"/>
        </w:rPr>
        <w:t xml:space="preserve"> и финансового</w:t>
      </w:r>
    </w:p>
    <w:p w:rsidR="00D20CB3" w:rsidRDefault="00D20CB3" w:rsidP="00D20CB3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о</w:t>
      </w:r>
      <w:r w:rsidRPr="00D20CB3">
        <w:rPr>
          <w:bCs/>
          <w:spacing w:val="8"/>
          <w:sz w:val="28"/>
          <w:szCs w:val="28"/>
        </w:rPr>
        <w:t xml:space="preserve">беспечения выполнения </w:t>
      </w:r>
      <w:r>
        <w:rPr>
          <w:bCs/>
          <w:spacing w:val="8"/>
          <w:sz w:val="28"/>
          <w:szCs w:val="28"/>
        </w:rPr>
        <w:t>государственного з</w:t>
      </w:r>
      <w:r w:rsidRPr="00D20CB3">
        <w:rPr>
          <w:bCs/>
          <w:spacing w:val="8"/>
          <w:sz w:val="28"/>
          <w:szCs w:val="28"/>
        </w:rPr>
        <w:t xml:space="preserve">адания </w:t>
      </w:r>
      <w:r>
        <w:rPr>
          <w:bCs/>
          <w:spacing w:val="8"/>
          <w:sz w:val="28"/>
          <w:szCs w:val="28"/>
        </w:rPr>
        <w:t>государственными</w:t>
      </w:r>
      <w:r w:rsidRPr="00D20CB3">
        <w:rPr>
          <w:bCs/>
          <w:spacing w:val="8"/>
          <w:sz w:val="28"/>
          <w:szCs w:val="28"/>
        </w:rPr>
        <w:t xml:space="preserve"> учреждениями </w:t>
      </w:r>
      <w:r>
        <w:rPr>
          <w:bCs/>
          <w:spacing w:val="8"/>
          <w:sz w:val="28"/>
          <w:szCs w:val="28"/>
        </w:rPr>
        <w:t>Брянской области»</w:t>
      </w:r>
    </w:p>
    <w:p w:rsidR="00D20CB3" w:rsidRPr="004604A8" w:rsidRDefault="00D20CB3" w:rsidP="00D20CB3">
      <w:pPr>
        <w:rPr>
          <w:color w:val="203463"/>
          <w:sz w:val="28"/>
          <w:szCs w:val="28"/>
        </w:rPr>
      </w:pPr>
      <w:r>
        <w:rPr>
          <w:bCs/>
          <w:spacing w:val="8"/>
          <w:sz w:val="28"/>
          <w:szCs w:val="28"/>
        </w:rPr>
        <w:t>ПОСТАНОВЛЯЮ:</w:t>
      </w:r>
    </w:p>
    <w:p w:rsidR="00B621A6" w:rsidRPr="004604A8" w:rsidRDefault="00B621A6" w:rsidP="006B1F53">
      <w:pPr>
        <w:shd w:val="clear" w:color="auto" w:fill="FFFFFF"/>
        <w:spacing w:before="100" w:beforeAutospacing="1" w:after="100" w:afterAutospacing="1"/>
        <w:jc w:val="both"/>
        <w:rPr>
          <w:color w:val="203463"/>
          <w:sz w:val="28"/>
          <w:szCs w:val="28"/>
        </w:rPr>
      </w:pPr>
      <w:r w:rsidRPr="004604A8">
        <w:rPr>
          <w:color w:val="203463"/>
          <w:sz w:val="28"/>
          <w:szCs w:val="28"/>
        </w:rPr>
        <w:t>1. Утвердить прилагаемые:</w:t>
      </w:r>
      <w:r w:rsidRPr="004604A8">
        <w:rPr>
          <w:color w:val="203463"/>
          <w:sz w:val="28"/>
          <w:szCs w:val="28"/>
        </w:rPr>
        <w:br/>
        <w:t xml:space="preserve">Положение о формировании </w:t>
      </w:r>
      <w:r w:rsidR="005374D3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 на оказание </w:t>
      </w:r>
      <w:r w:rsidR="005374D3">
        <w:rPr>
          <w:color w:val="203463"/>
          <w:sz w:val="28"/>
          <w:szCs w:val="28"/>
        </w:rPr>
        <w:t>муниципальных</w:t>
      </w:r>
      <w:r w:rsidRPr="004604A8">
        <w:rPr>
          <w:color w:val="203463"/>
          <w:sz w:val="28"/>
          <w:szCs w:val="28"/>
        </w:rPr>
        <w:t xml:space="preserve"> услуг (выполнение работ) в отношении </w:t>
      </w:r>
      <w:r w:rsidR="005374D3">
        <w:rPr>
          <w:color w:val="203463"/>
          <w:sz w:val="28"/>
          <w:szCs w:val="28"/>
        </w:rPr>
        <w:t>муниципальных</w:t>
      </w:r>
      <w:r w:rsidRPr="004604A8">
        <w:rPr>
          <w:color w:val="203463"/>
          <w:sz w:val="28"/>
          <w:szCs w:val="28"/>
        </w:rPr>
        <w:t xml:space="preserve"> учреждений </w:t>
      </w:r>
      <w:r w:rsidR="005374D3">
        <w:rPr>
          <w:color w:val="203463"/>
          <w:sz w:val="28"/>
          <w:szCs w:val="28"/>
        </w:rPr>
        <w:t>Карачевского района</w:t>
      </w:r>
      <w:r w:rsidRPr="004604A8">
        <w:rPr>
          <w:color w:val="203463"/>
          <w:sz w:val="28"/>
          <w:szCs w:val="28"/>
        </w:rPr>
        <w:t xml:space="preserve"> и финансовом обеспечении выполнения </w:t>
      </w:r>
      <w:r w:rsidR="005374D3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 (далее – Положение);</w:t>
      </w:r>
      <w:r w:rsidRPr="004604A8">
        <w:rPr>
          <w:color w:val="203463"/>
          <w:sz w:val="28"/>
          <w:szCs w:val="28"/>
        </w:rPr>
        <w:br/>
        <w:t xml:space="preserve">Порядок формирования, ведения и утверждения ведомственных перечней </w:t>
      </w:r>
      <w:r w:rsidR="005374D3">
        <w:rPr>
          <w:color w:val="203463"/>
          <w:sz w:val="28"/>
          <w:szCs w:val="28"/>
        </w:rPr>
        <w:t>муниципальных</w:t>
      </w:r>
      <w:r w:rsidRPr="004604A8">
        <w:rPr>
          <w:color w:val="203463"/>
          <w:sz w:val="28"/>
          <w:szCs w:val="28"/>
        </w:rPr>
        <w:t xml:space="preserve"> услуг (работ), оказываемых (выполняемых) </w:t>
      </w:r>
      <w:r w:rsidR="005374D3">
        <w:rPr>
          <w:color w:val="203463"/>
          <w:sz w:val="28"/>
          <w:szCs w:val="28"/>
        </w:rPr>
        <w:t>муниципальными</w:t>
      </w:r>
      <w:r w:rsidRPr="004604A8">
        <w:rPr>
          <w:color w:val="203463"/>
          <w:sz w:val="28"/>
          <w:szCs w:val="28"/>
        </w:rPr>
        <w:t xml:space="preserve"> учреждениями </w:t>
      </w:r>
      <w:r w:rsidR="005374D3">
        <w:rPr>
          <w:color w:val="203463"/>
          <w:sz w:val="28"/>
          <w:szCs w:val="28"/>
        </w:rPr>
        <w:t>Карачевского района</w:t>
      </w:r>
      <w:r w:rsidRPr="004604A8">
        <w:rPr>
          <w:color w:val="203463"/>
          <w:sz w:val="28"/>
          <w:szCs w:val="28"/>
        </w:rPr>
        <w:t>.</w:t>
      </w:r>
      <w:r w:rsidRPr="004604A8">
        <w:rPr>
          <w:color w:val="203463"/>
          <w:sz w:val="28"/>
          <w:szCs w:val="28"/>
        </w:rPr>
        <w:br/>
        <w:t xml:space="preserve">2. Признать утратившим силу с 1 января 2016 года постановление </w:t>
      </w:r>
      <w:r w:rsidR="005374D3">
        <w:rPr>
          <w:color w:val="203463"/>
          <w:sz w:val="28"/>
          <w:szCs w:val="28"/>
        </w:rPr>
        <w:t xml:space="preserve">администрации Карачевского района </w:t>
      </w:r>
      <w:r w:rsidRPr="004604A8">
        <w:rPr>
          <w:color w:val="203463"/>
          <w:sz w:val="28"/>
          <w:szCs w:val="28"/>
        </w:rPr>
        <w:t xml:space="preserve"> от </w:t>
      </w:r>
      <w:r w:rsidR="005374D3">
        <w:rPr>
          <w:color w:val="203463"/>
          <w:sz w:val="28"/>
          <w:szCs w:val="28"/>
        </w:rPr>
        <w:t>10 февраля</w:t>
      </w:r>
      <w:r w:rsidRPr="004604A8">
        <w:rPr>
          <w:color w:val="203463"/>
          <w:sz w:val="28"/>
          <w:szCs w:val="28"/>
        </w:rPr>
        <w:t xml:space="preserve"> 2015 года № </w:t>
      </w:r>
      <w:r w:rsidR="005374D3">
        <w:rPr>
          <w:color w:val="203463"/>
          <w:sz w:val="28"/>
          <w:szCs w:val="28"/>
        </w:rPr>
        <w:t>233</w:t>
      </w:r>
      <w:r w:rsidRPr="004604A8">
        <w:rPr>
          <w:color w:val="203463"/>
          <w:sz w:val="28"/>
          <w:szCs w:val="28"/>
        </w:rPr>
        <w:t xml:space="preserve"> «О порядке формирования и финансового обеспечения выполнения </w:t>
      </w:r>
      <w:r w:rsidR="005374D3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 </w:t>
      </w:r>
      <w:r w:rsidR="005C3E50">
        <w:rPr>
          <w:color w:val="203463"/>
          <w:sz w:val="28"/>
          <w:szCs w:val="28"/>
        </w:rPr>
        <w:t>муниципальными</w:t>
      </w:r>
      <w:r w:rsidRPr="004604A8">
        <w:rPr>
          <w:color w:val="203463"/>
          <w:sz w:val="28"/>
          <w:szCs w:val="28"/>
        </w:rPr>
        <w:t xml:space="preserve"> учреждениями </w:t>
      </w:r>
      <w:r w:rsidR="005C3E50">
        <w:rPr>
          <w:color w:val="203463"/>
          <w:sz w:val="28"/>
          <w:szCs w:val="28"/>
        </w:rPr>
        <w:t>Карачевского района</w:t>
      </w:r>
      <w:r w:rsidRPr="004604A8">
        <w:rPr>
          <w:color w:val="203463"/>
          <w:sz w:val="28"/>
          <w:szCs w:val="28"/>
        </w:rPr>
        <w:t>».</w:t>
      </w:r>
      <w:r w:rsidRPr="004604A8">
        <w:rPr>
          <w:color w:val="203463"/>
          <w:sz w:val="28"/>
          <w:szCs w:val="28"/>
        </w:rPr>
        <w:br/>
        <w:t>3. Настоящее постановление вступает в силу с 1 января 2016 года.</w:t>
      </w:r>
      <w:r w:rsidRPr="004604A8">
        <w:rPr>
          <w:color w:val="203463"/>
          <w:sz w:val="28"/>
          <w:szCs w:val="28"/>
        </w:rPr>
        <w:br/>
        <w:t xml:space="preserve">4. Действие пункта 11 Положения (за исключением нормативных затрат, связанных с выполнением работ в рамках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задания), пункта 12 Положения (за исключением абзаца второго в части нормативных затрат, связанных с выполнением работ в рамках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задания, и абзаца шестого), пунктов 13 – 18, пункта 19 (за исключением подпункта «г»), пунктов 20 – 22, 27 – 32 Положения и приложения 1 к Положению распространяется на </w:t>
      </w:r>
      <w:r w:rsidRPr="004604A8">
        <w:rPr>
          <w:color w:val="203463"/>
          <w:sz w:val="28"/>
          <w:szCs w:val="28"/>
        </w:rPr>
        <w:lastRenderedPageBreak/>
        <w:t xml:space="preserve">правоотношения, возникшие при формировании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 и расчете объема финансового обеспечения выполнения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 на 2016 год и на плановый период 2017 и 2018 годов.</w:t>
      </w:r>
      <w:r w:rsidRPr="004604A8">
        <w:rPr>
          <w:color w:val="203463"/>
          <w:sz w:val="28"/>
          <w:szCs w:val="28"/>
        </w:rPr>
        <w:br/>
        <w:t xml:space="preserve">5. Пункт 11 Положения в части нормативных затрат, связанных с выполнением работ в рамках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задания, абзац второй пункта 12 в части нормативных затрат, связанных с выполнением работ в рамках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задания, абзац шестой пункта 12, подпункт «г» пункта 19, пункты 23 – 26, подпункты 2.1.1, 2.1.3 приложения 3 к Положению в части нормативных затрат, связанных с выполнением работ в рамках </w:t>
      </w:r>
      <w:r w:rsidR="005C3E50">
        <w:rPr>
          <w:color w:val="203463"/>
          <w:sz w:val="28"/>
          <w:szCs w:val="28"/>
        </w:rPr>
        <w:t xml:space="preserve">муниципального </w:t>
      </w:r>
      <w:r w:rsidRPr="004604A8">
        <w:rPr>
          <w:color w:val="203463"/>
          <w:sz w:val="28"/>
          <w:szCs w:val="28"/>
        </w:rPr>
        <w:t xml:space="preserve">задания, применяются при расчете объема финансового обеспечения выполнения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задания, начиная с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 на 2017 год и на плановый период 2018 и 2019 годов.</w:t>
      </w:r>
      <w:r w:rsidRPr="004604A8">
        <w:rPr>
          <w:color w:val="203463"/>
          <w:sz w:val="28"/>
          <w:szCs w:val="28"/>
        </w:rPr>
        <w:br/>
        <w:t xml:space="preserve">6. Пункт 11, абзацы второй, девятый пункта 12 Положения в части нормативных затрат на содержание не используемого для выполнения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 имущества и пункт 28 Положения не применяются при расчете объема финансового обеспечения выполнения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задания, начиная с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 на 2019 год и на плановый период 2020 и 2021 годов.</w:t>
      </w:r>
      <w:r w:rsidRPr="004604A8">
        <w:rPr>
          <w:color w:val="203463"/>
          <w:sz w:val="28"/>
          <w:szCs w:val="28"/>
        </w:rPr>
        <w:br/>
        <w:t xml:space="preserve">7. Подпункт «г» пункта 19, подпункт «ж» пункта 24 Положения применяются при расчете объема финансового обеспечения выполнения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 на 2017 год и на плановый период 2018 и 2019 годов.</w:t>
      </w:r>
      <w:r w:rsidRPr="004604A8">
        <w:rPr>
          <w:color w:val="203463"/>
          <w:sz w:val="28"/>
          <w:szCs w:val="28"/>
        </w:rPr>
        <w:br/>
        <w:t xml:space="preserve">8. В целях доведения объема финансового обеспечения выполнения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задания, рассчитанного в соответствии с Положением, до уровня финансового обеспечения в текущем финансовом году в пределах бюджетных ассигнований, предусмотренных главному распорядителю средств  бюджета </w:t>
      </w:r>
      <w:r w:rsidR="005C3E50">
        <w:rPr>
          <w:color w:val="203463"/>
          <w:sz w:val="28"/>
          <w:szCs w:val="28"/>
        </w:rPr>
        <w:t xml:space="preserve">района </w:t>
      </w:r>
      <w:r w:rsidRPr="004604A8">
        <w:rPr>
          <w:color w:val="203463"/>
          <w:sz w:val="28"/>
          <w:szCs w:val="28"/>
        </w:rPr>
        <w:t xml:space="preserve">на предоставление субсидий на финансовое обеспечение выполнения </w:t>
      </w:r>
      <w:r w:rsidR="005C3E50">
        <w:rPr>
          <w:color w:val="203463"/>
          <w:sz w:val="28"/>
          <w:szCs w:val="28"/>
        </w:rPr>
        <w:t>муниципального</w:t>
      </w:r>
      <w:r w:rsidRPr="004604A8">
        <w:rPr>
          <w:color w:val="203463"/>
          <w:sz w:val="28"/>
          <w:szCs w:val="28"/>
        </w:rPr>
        <w:t xml:space="preserve"> задания, применяются коэффициенты выравнивания, определяемые в соответствии с методическими рекомендациями, утвержденными </w:t>
      </w:r>
      <w:r w:rsidR="005C3E50">
        <w:rPr>
          <w:color w:val="203463"/>
          <w:sz w:val="28"/>
          <w:szCs w:val="28"/>
        </w:rPr>
        <w:t>финансовым отделом администрации Карачевского района</w:t>
      </w:r>
      <w:r w:rsidRPr="004604A8">
        <w:rPr>
          <w:color w:val="203463"/>
          <w:sz w:val="28"/>
          <w:szCs w:val="28"/>
        </w:rPr>
        <w:t xml:space="preserve"> в целях осуществления методологического руководства подготовкой главными распорядителями средств  бюджета </w:t>
      </w:r>
      <w:r w:rsidR="005C3E50">
        <w:rPr>
          <w:color w:val="203463"/>
          <w:sz w:val="28"/>
          <w:szCs w:val="28"/>
        </w:rPr>
        <w:t xml:space="preserve">района  </w:t>
      </w:r>
      <w:r w:rsidRPr="004604A8">
        <w:rPr>
          <w:color w:val="203463"/>
          <w:sz w:val="28"/>
          <w:szCs w:val="28"/>
        </w:rPr>
        <w:t>обоснований бюджетных ассигнований на очередной финансовый год и плановый период.</w:t>
      </w:r>
      <w:r w:rsidRPr="004604A8">
        <w:rPr>
          <w:color w:val="203463"/>
          <w:sz w:val="28"/>
          <w:szCs w:val="28"/>
        </w:rPr>
        <w:br/>
        <w:t>9. Опубликовать постановление на официальном сайте в сети «Интернет».</w:t>
      </w:r>
      <w:r w:rsidRPr="004604A8">
        <w:rPr>
          <w:color w:val="203463"/>
          <w:sz w:val="28"/>
          <w:szCs w:val="28"/>
        </w:rPr>
        <w:br/>
        <w:t>10. Контроль за исполнением постановления возложить</w:t>
      </w:r>
      <w:r w:rsidR="005C3E50">
        <w:rPr>
          <w:color w:val="203463"/>
          <w:sz w:val="28"/>
          <w:szCs w:val="28"/>
        </w:rPr>
        <w:t xml:space="preserve"> на начальника финансового отдела администрации Карачевского района </w:t>
      </w:r>
      <w:proofErr w:type="spellStart"/>
      <w:r w:rsidR="005C3E50">
        <w:rPr>
          <w:color w:val="203463"/>
          <w:sz w:val="28"/>
          <w:szCs w:val="28"/>
        </w:rPr>
        <w:t>В.Н.Фомину</w:t>
      </w:r>
      <w:proofErr w:type="spellEnd"/>
      <w:r w:rsidR="005C3E50">
        <w:rPr>
          <w:color w:val="203463"/>
          <w:sz w:val="28"/>
          <w:szCs w:val="28"/>
        </w:rPr>
        <w:t>.</w:t>
      </w:r>
      <w:r w:rsidRPr="004604A8">
        <w:rPr>
          <w:color w:val="203463"/>
          <w:sz w:val="28"/>
          <w:szCs w:val="28"/>
        </w:rPr>
        <w:t> </w:t>
      </w:r>
    </w:p>
    <w:p w:rsidR="00B621A6" w:rsidRPr="004604A8" w:rsidRDefault="00B621A6" w:rsidP="00B621A6">
      <w:pPr>
        <w:shd w:val="clear" w:color="auto" w:fill="FFFFFF"/>
        <w:jc w:val="both"/>
        <w:rPr>
          <w:sz w:val="28"/>
          <w:szCs w:val="28"/>
        </w:rPr>
      </w:pPr>
      <w:r w:rsidRPr="004604A8">
        <w:rPr>
          <w:color w:val="203463"/>
          <w:sz w:val="28"/>
          <w:szCs w:val="28"/>
        </w:rPr>
        <w:br/>
      </w:r>
    </w:p>
    <w:tbl>
      <w:tblPr>
        <w:tblW w:w="5045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8"/>
        <w:gridCol w:w="1928"/>
      </w:tblGrid>
      <w:tr w:rsidR="00B621A6" w:rsidRPr="004604A8" w:rsidTr="006F49AC">
        <w:trPr>
          <w:tblCellSpacing w:w="0" w:type="dxa"/>
        </w:trPr>
        <w:tc>
          <w:tcPr>
            <w:tcW w:w="4009" w:type="pct"/>
            <w:vAlign w:val="center"/>
          </w:tcPr>
          <w:p w:rsidR="00B621A6" w:rsidRDefault="006F49AC" w:rsidP="008237B2">
            <w:pPr>
              <w:jc w:val="both"/>
              <w:rPr>
                <w:color w:val="203463"/>
                <w:sz w:val="28"/>
                <w:szCs w:val="28"/>
              </w:rPr>
            </w:pPr>
            <w:r>
              <w:rPr>
                <w:color w:val="203463"/>
                <w:sz w:val="28"/>
                <w:szCs w:val="28"/>
              </w:rPr>
              <w:t>Глава администрации</w:t>
            </w:r>
          </w:p>
          <w:p w:rsidR="006F49AC" w:rsidRPr="004604A8" w:rsidRDefault="006F49AC" w:rsidP="006F49AC">
            <w:pPr>
              <w:rPr>
                <w:color w:val="203463"/>
                <w:sz w:val="28"/>
                <w:szCs w:val="28"/>
              </w:rPr>
            </w:pPr>
            <w:r>
              <w:rPr>
                <w:color w:val="203463"/>
                <w:sz w:val="28"/>
                <w:szCs w:val="28"/>
              </w:rPr>
              <w:t xml:space="preserve">Карачевского района                                                </w:t>
            </w:r>
            <w:proofErr w:type="spellStart"/>
            <w:r>
              <w:rPr>
                <w:color w:val="203463"/>
                <w:sz w:val="28"/>
                <w:szCs w:val="28"/>
              </w:rPr>
              <w:t>Н.С.Лучкин</w:t>
            </w:r>
            <w:proofErr w:type="spellEnd"/>
          </w:p>
        </w:tc>
        <w:tc>
          <w:tcPr>
            <w:tcW w:w="991" w:type="pct"/>
            <w:vAlign w:val="center"/>
          </w:tcPr>
          <w:p w:rsidR="00B621A6" w:rsidRPr="004604A8" w:rsidRDefault="00B621A6" w:rsidP="008237B2">
            <w:pPr>
              <w:jc w:val="both"/>
              <w:rPr>
                <w:color w:val="203463"/>
                <w:sz w:val="28"/>
                <w:szCs w:val="28"/>
              </w:rPr>
            </w:pPr>
          </w:p>
        </w:tc>
      </w:tr>
    </w:tbl>
    <w:p w:rsidR="00B621A6" w:rsidRDefault="00B621A6" w:rsidP="00B621A6">
      <w:pPr>
        <w:rPr>
          <w:sz w:val="28"/>
          <w:szCs w:val="28"/>
        </w:rPr>
      </w:pPr>
    </w:p>
    <w:p w:rsidR="006F49AC" w:rsidRDefault="006F49AC" w:rsidP="00B621A6">
      <w:pPr>
        <w:rPr>
          <w:sz w:val="28"/>
          <w:szCs w:val="28"/>
        </w:rPr>
      </w:pPr>
    </w:p>
    <w:p w:rsidR="006F49AC" w:rsidRPr="006F49AC" w:rsidRDefault="006F49AC" w:rsidP="00B621A6">
      <w:pPr>
        <w:rPr>
          <w:sz w:val="24"/>
          <w:szCs w:val="24"/>
        </w:rPr>
      </w:pPr>
      <w:proofErr w:type="spellStart"/>
      <w:r w:rsidRPr="006F49AC">
        <w:rPr>
          <w:sz w:val="24"/>
          <w:szCs w:val="24"/>
        </w:rPr>
        <w:t>Исп.В.Н.Фомина</w:t>
      </w:r>
      <w:proofErr w:type="spellEnd"/>
    </w:p>
    <w:p w:rsidR="006F49AC" w:rsidRPr="006F49AC" w:rsidRDefault="006F49AC" w:rsidP="00B621A6">
      <w:pPr>
        <w:rPr>
          <w:sz w:val="24"/>
          <w:szCs w:val="24"/>
        </w:rPr>
      </w:pPr>
      <w:r w:rsidRPr="006F49AC">
        <w:rPr>
          <w:sz w:val="24"/>
          <w:szCs w:val="24"/>
        </w:rPr>
        <w:t>Согласовано:</w:t>
      </w:r>
    </w:p>
    <w:p w:rsidR="006F49AC" w:rsidRPr="006F49AC" w:rsidRDefault="006F49AC" w:rsidP="00B621A6">
      <w:pPr>
        <w:rPr>
          <w:sz w:val="24"/>
          <w:szCs w:val="24"/>
        </w:rPr>
      </w:pPr>
      <w:proofErr w:type="spellStart"/>
      <w:r w:rsidRPr="006F49AC">
        <w:rPr>
          <w:sz w:val="24"/>
          <w:szCs w:val="24"/>
        </w:rPr>
        <w:t>И.В.Краев</w:t>
      </w:r>
      <w:proofErr w:type="spellEnd"/>
    </w:p>
    <w:p w:rsidR="00B621A6" w:rsidRDefault="00B621A6" w:rsidP="00B621A6"/>
    <w:p w:rsidR="006F49AC" w:rsidRDefault="00B621A6" w:rsidP="00B621A6">
      <w:pPr>
        <w:ind w:firstLine="5400"/>
        <w:jc w:val="both"/>
        <w:rPr>
          <w:sz w:val="28"/>
          <w:szCs w:val="28"/>
        </w:rPr>
      </w:pPr>
      <w:r w:rsidRPr="004604A8">
        <w:rPr>
          <w:sz w:val="28"/>
          <w:szCs w:val="28"/>
        </w:rPr>
        <w:t xml:space="preserve">          </w:t>
      </w:r>
    </w:p>
    <w:p w:rsidR="006F49AC" w:rsidRDefault="006F49AC" w:rsidP="00B621A6">
      <w:pPr>
        <w:ind w:firstLine="5400"/>
        <w:jc w:val="both"/>
        <w:rPr>
          <w:sz w:val="28"/>
          <w:szCs w:val="28"/>
        </w:rPr>
      </w:pPr>
    </w:p>
    <w:p w:rsidR="006F49AC" w:rsidRDefault="006F49AC" w:rsidP="00B621A6">
      <w:pPr>
        <w:ind w:firstLine="5400"/>
        <w:jc w:val="both"/>
        <w:rPr>
          <w:sz w:val="28"/>
          <w:szCs w:val="28"/>
        </w:rPr>
      </w:pPr>
    </w:p>
    <w:p w:rsidR="00B621A6" w:rsidRDefault="00B621A6" w:rsidP="00B621A6">
      <w:pPr>
        <w:ind w:firstLine="5400"/>
        <w:jc w:val="both"/>
        <w:rPr>
          <w:sz w:val="28"/>
          <w:szCs w:val="28"/>
        </w:rPr>
      </w:pPr>
      <w:r w:rsidRPr="004604A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Утверждено</w:t>
      </w:r>
    </w:p>
    <w:p w:rsidR="00B621A6" w:rsidRDefault="00B621A6" w:rsidP="00124C0F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124C0F">
        <w:rPr>
          <w:sz w:val="28"/>
          <w:szCs w:val="28"/>
        </w:rPr>
        <w:t>администрации</w:t>
      </w:r>
    </w:p>
    <w:p w:rsidR="00124C0F" w:rsidRDefault="00124C0F" w:rsidP="00124C0F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>Карачевского района</w:t>
      </w:r>
    </w:p>
    <w:p w:rsidR="00B621A6" w:rsidRDefault="00B621A6" w:rsidP="00124C0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от </w:t>
      </w:r>
      <w:r w:rsidR="00AF3A39">
        <w:rPr>
          <w:sz w:val="28"/>
          <w:szCs w:val="28"/>
        </w:rPr>
        <w:t>14.09.</w:t>
      </w:r>
      <w:r>
        <w:rPr>
          <w:sz w:val="28"/>
          <w:szCs w:val="28"/>
        </w:rPr>
        <w:t>2015 г. №</w:t>
      </w:r>
      <w:r w:rsidR="00AF3A39">
        <w:rPr>
          <w:sz w:val="28"/>
          <w:szCs w:val="28"/>
        </w:rPr>
        <w:t>1471</w:t>
      </w:r>
      <w:r>
        <w:rPr>
          <w:sz w:val="28"/>
          <w:szCs w:val="28"/>
        </w:rPr>
        <w:t xml:space="preserve">  </w:t>
      </w: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  <w:r>
        <w:rPr>
          <w:sz w:val="28"/>
          <w:szCs w:val="28"/>
        </w:rPr>
        <w:br/>
        <w:t xml:space="preserve">о формировании </w:t>
      </w:r>
      <w:r w:rsidR="00124C0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оказание </w:t>
      </w:r>
      <w:r w:rsidR="00124C0F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(выполнение работ) в отношении </w:t>
      </w:r>
      <w:r w:rsidR="00124C0F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br/>
      </w:r>
      <w:r w:rsidR="00124C0F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 и финансовом обеспечении выполнения</w:t>
      </w:r>
      <w:r>
        <w:rPr>
          <w:sz w:val="28"/>
          <w:szCs w:val="28"/>
        </w:rPr>
        <w:br/>
      </w:r>
      <w:r w:rsidR="00124C0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</w:t>
      </w: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1A6" w:rsidRDefault="00B621A6" w:rsidP="00B621A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устанавливает порядок формирования и    финансового обеспечения выполнения </w:t>
      </w:r>
      <w:r w:rsidR="00057A4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оказание </w:t>
      </w:r>
      <w:r w:rsidR="00057A4C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(выполнение работ) (далее – </w:t>
      </w:r>
      <w:r w:rsidR="00057A4C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задание) </w:t>
      </w:r>
      <w:r w:rsidR="00057A4C">
        <w:rPr>
          <w:sz w:val="28"/>
          <w:szCs w:val="28"/>
        </w:rPr>
        <w:t>муниципальными</w:t>
      </w:r>
      <w:r>
        <w:rPr>
          <w:sz w:val="28"/>
          <w:szCs w:val="28"/>
        </w:rPr>
        <w:t xml:space="preserve"> учреждениями </w:t>
      </w:r>
      <w:r w:rsidR="00BC1549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 за счёт бюджетных ассигнований бюджета</w:t>
      </w:r>
      <w:r w:rsidR="00BC154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B621A6" w:rsidRDefault="00B621A6" w:rsidP="00B621A6">
      <w:pPr>
        <w:numPr>
          <w:ilvl w:val="1"/>
          <w:numId w:val="1"/>
        </w:numPr>
        <w:tabs>
          <w:tab w:val="left" w:pos="900"/>
          <w:tab w:val="left" w:pos="1080"/>
          <w:tab w:val="left" w:pos="1260"/>
          <w:tab w:val="left" w:pos="1440"/>
          <w:tab w:val="left" w:pos="1620"/>
          <w:tab w:val="left" w:pos="198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Формирование (изменение) </w:t>
      </w:r>
      <w:r w:rsidR="00BC154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21A6" w:rsidRDefault="00BC1549" w:rsidP="00B621A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 w:rsidR="00B621A6">
        <w:rPr>
          <w:sz w:val="28"/>
          <w:szCs w:val="28"/>
        </w:rPr>
        <w:t xml:space="preserve"> задание формируется в соответствии с основными видами деятельности, предусмотренными учредительными документами     </w:t>
      </w:r>
      <w:r>
        <w:rPr>
          <w:sz w:val="28"/>
          <w:szCs w:val="28"/>
        </w:rPr>
        <w:t>муниципального</w:t>
      </w:r>
      <w:r w:rsidR="00B621A6">
        <w:rPr>
          <w:sz w:val="28"/>
          <w:szCs w:val="28"/>
        </w:rPr>
        <w:t xml:space="preserve"> учреждения, с учетом потребности в соответствующих   услугах и работах, определяемой в установленном порядке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</w:t>
      </w:r>
      <w:r>
        <w:rPr>
          <w:sz w:val="28"/>
          <w:szCs w:val="28"/>
        </w:rPr>
        <w:t xml:space="preserve">муниципального </w:t>
      </w:r>
      <w:r w:rsidR="00B621A6">
        <w:rPr>
          <w:sz w:val="28"/>
          <w:szCs w:val="28"/>
        </w:rPr>
        <w:t xml:space="preserve">учреждения по оказанию услуг и выполнению работ, а также показателей выполнения </w:t>
      </w:r>
      <w:r>
        <w:rPr>
          <w:sz w:val="28"/>
          <w:szCs w:val="28"/>
        </w:rPr>
        <w:t>муниципальным</w:t>
      </w:r>
      <w:r w:rsidR="00B621A6">
        <w:rPr>
          <w:sz w:val="28"/>
          <w:szCs w:val="28"/>
        </w:rPr>
        <w:t xml:space="preserve"> учреждением </w:t>
      </w:r>
      <w:r>
        <w:rPr>
          <w:sz w:val="28"/>
          <w:szCs w:val="28"/>
        </w:rPr>
        <w:t>муниципального</w:t>
      </w:r>
      <w:r w:rsidR="00B621A6">
        <w:rPr>
          <w:sz w:val="28"/>
          <w:szCs w:val="28"/>
        </w:rPr>
        <w:t xml:space="preserve"> задания в отчетном финансовом году.</w:t>
      </w:r>
    </w:p>
    <w:p w:rsidR="00B621A6" w:rsidRDefault="00B621A6" w:rsidP="00B621A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1549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 содержит показатели, характеризующие качество и объем (содержание) </w:t>
      </w:r>
      <w:r w:rsidR="00BC154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(работы), определение категорий физических и (или) юридических лиц, являющихся потребителями соответствующих услуг, предельные цены (тарифы) на оплату соответствующих услуг физическими или юридическими лицами в случаях, если действующим законодательством предусмотрено их оказание на платной    основе, либо порядок установления указанных цен (тарифов) в случаях, установленных действующим законодательством, порядок контроля за исполнением </w:t>
      </w:r>
      <w:r w:rsidR="00BC154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 требования к отчетности о выполнении   </w:t>
      </w:r>
      <w:r w:rsidR="00BC154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задания.</w:t>
      </w:r>
    </w:p>
    <w:p w:rsidR="00B621A6" w:rsidRDefault="00931EA8" w:rsidP="00B621A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 w:rsidR="00B621A6">
        <w:rPr>
          <w:sz w:val="28"/>
          <w:szCs w:val="28"/>
        </w:rPr>
        <w:t xml:space="preserve"> задание формируется согласно приложению 1 к Положению.</w:t>
      </w:r>
    </w:p>
    <w:p w:rsidR="00B621A6" w:rsidRDefault="00B621A6" w:rsidP="00B621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установлении </w:t>
      </w:r>
      <w:r w:rsidR="00931EA8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учреждению </w:t>
      </w:r>
      <w:r w:rsidR="00931E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оказание нескольких </w:t>
      </w:r>
      <w:r w:rsidR="00931EA8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(выполнение нескольких работ) </w:t>
      </w:r>
      <w:r w:rsidR="00931EA8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 формируется из нескольких разделов, каждый из которых содержит требования к оказанию одной </w:t>
      </w:r>
      <w:r w:rsidR="00931EA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(выполнению одной работы).</w:t>
      </w:r>
    </w:p>
    <w:p w:rsidR="00B621A6" w:rsidRDefault="00B621A6" w:rsidP="00B621A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установлении </w:t>
      </w:r>
      <w:r w:rsidR="00931EA8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учреждению </w:t>
      </w:r>
      <w:r w:rsidR="00931E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оказание </w:t>
      </w:r>
      <w:r w:rsidR="00931EA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(услуг) и выполнение работы </w:t>
      </w:r>
      <w:r>
        <w:rPr>
          <w:sz w:val="28"/>
          <w:szCs w:val="28"/>
        </w:rPr>
        <w:lastRenderedPageBreak/>
        <w:t xml:space="preserve">(работ) </w:t>
      </w:r>
      <w:r w:rsidR="00931EA8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 формируется из 2 частей, каждая из которых должна содержать отдельно требования к оказанию </w:t>
      </w:r>
      <w:r w:rsidR="00931EA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(услуг) и выполнению работы (работ). Информация, касающаяся </w:t>
      </w:r>
      <w:r w:rsidR="00931E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в целом, включается в 3 часть </w:t>
      </w:r>
      <w:r w:rsidR="00931E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задания.</w:t>
      </w:r>
    </w:p>
    <w:p w:rsidR="00CE4251" w:rsidRDefault="00C0305A" w:rsidP="00B621A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 w:rsidR="00B621A6">
        <w:rPr>
          <w:sz w:val="28"/>
          <w:szCs w:val="28"/>
        </w:rPr>
        <w:t xml:space="preserve"> задание формируется </w:t>
      </w:r>
      <w:r w:rsidR="00CE4251">
        <w:rPr>
          <w:sz w:val="28"/>
          <w:szCs w:val="28"/>
        </w:rPr>
        <w:t xml:space="preserve">в отношении муниципальных бюджетных и автономных учреждений – исполнительными органами муниципальной власти Карачевского района, осуществляющими функции и полномочия учредителя соответствующих учреждений </w:t>
      </w:r>
      <w:r w:rsidR="00B621A6">
        <w:rPr>
          <w:sz w:val="28"/>
          <w:szCs w:val="28"/>
        </w:rPr>
        <w:t xml:space="preserve">при подготовке проекта     бюджета </w:t>
      </w:r>
      <w:r>
        <w:rPr>
          <w:sz w:val="28"/>
          <w:szCs w:val="28"/>
        </w:rPr>
        <w:t xml:space="preserve">муниципального района </w:t>
      </w:r>
      <w:r w:rsidR="00B621A6">
        <w:rPr>
          <w:sz w:val="28"/>
          <w:szCs w:val="28"/>
        </w:rPr>
        <w:t>на очередной финансовый год и на плановый период</w:t>
      </w:r>
      <w:r w:rsidR="00CE4251">
        <w:rPr>
          <w:sz w:val="28"/>
          <w:szCs w:val="28"/>
        </w:rPr>
        <w:t>.</w:t>
      </w:r>
      <w:r w:rsidR="00B621A6">
        <w:rPr>
          <w:sz w:val="28"/>
          <w:szCs w:val="28"/>
        </w:rPr>
        <w:t xml:space="preserve"> </w:t>
      </w:r>
    </w:p>
    <w:p w:rsidR="00CE4251" w:rsidRDefault="00CE4251" w:rsidP="00CE4251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Муниципальное задание в отношении муниципальных казенных учреждений не формируется.</w:t>
      </w:r>
    </w:p>
    <w:p w:rsidR="00B621A6" w:rsidRDefault="00CE4251" w:rsidP="00CE4251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</w:t>
      </w:r>
      <w:r w:rsidR="00B621A6">
        <w:rPr>
          <w:sz w:val="28"/>
          <w:szCs w:val="28"/>
        </w:rPr>
        <w:t xml:space="preserve">тверждается </w:t>
      </w:r>
      <w:r>
        <w:rPr>
          <w:sz w:val="28"/>
          <w:szCs w:val="28"/>
        </w:rPr>
        <w:t xml:space="preserve">муниципальное задание исполнительными органами муниципальной власти Карачевского района, осуществляющими функции и полномочия учредителя </w:t>
      </w:r>
      <w:r w:rsidR="00B621A6">
        <w:rPr>
          <w:sz w:val="28"/>
          <w:szCs w:val="28"/>
        </w:rPr>
        <w:t xml:space="preserve">не позднее 15 рабочих дней со дня утверждения главным распорядителям средств  бюджета </w:t>
      </w:r>
      <w:r w:rsidR="00C0305A">
        <w:rPr>
          <w:sz w:val="28"/>
          <w:szCs w:val="28"/>
        </w:rPr>
        <w:t xml:space="preserve">района </w:t>
      </w:r>
      <w:r w:rsidR="00B621A6">
        <w:rPr>
          <w:sz w:val="28"/>
          <w:szCs w:val="28"/>
        </w:rPr>
        <w:t xml:space="preserve">лимитов бюджетных обязательств на предоставление субсидии на финансовое обеспечение выполнения </w:t>
      </w:r>
      <w:r w:rsidR="00C0305A">
        <w:rPr>
          <w:sz w:val="28"/>
          <w:szCs w:val="28"/>
        </w:rPr>
        <w:t>муниципального</w:t>
      </w:r>
      <w:r w:rsidR="00B621A6">
        <w:rPr>
          <w:sz w:val="28"/>
          <w:szCs w:val="28"/>
        </w:rPr>
        <w:t xml:space="preserve"> задания (далее – субсидия):</w:t>
      </w:r>
    </w:p>
    <w:p w:rsidR="00B621A6" w:rsidRDefault="00EF45A1" w:rsidP="00B621A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 w:rsidR="00B621A6">
        <w:rPr>
          <w:sz w:val="28"/>
          <w:szCs w:val="28"/>
        </w:rPr>
        <w:t xml:space="preserve"> </w:t>
      </w:r>
      <w:hyperlink r:id="rId6" w:history="1">
        <w:r w:rsidR="00B621A6">
          <w:rPr>
            <w:rStyle w:val="a4"/>
            <w:sz w:val="28"/>
            <w:szCs w:val="28"/>
          </w:rPr>
          <w:t>задание</w:t>
        </w:r>
      </w:hyperlink>
      <w:r w:rsidR="00B621A6">
        <w:rPr>
          <w:sz w:val="28"/>
          <w:szCs w:val="28"/>
        </w:rPr>
        <w:t xml:space="preserve"> утверждается на срок, соответствующий установленному бюджетным законодательством Российской Федерации    сроку формирования  бюджета</w:t>
      </w:r>
      <w:r>
        <w:rPr>
          <w:sz w:val="28"/>
          <w:szCs w:val="28"/>
        </w:rPr>
        <w:t xml:space="preserve"> района</w:t>
      </w:r>
      <w:r w:rsidR="00B621A6">
        <w:rPr>
          <w:sz w:val="28"/>
          <w:szCs w:val="28"/>
        </w:rPr>
        <w:t>.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внесения изменений в показатели </w:t>
      </w:r>
      <w:r w:rsidR="00EF45A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в нормативные правовые акты, на основании которых было сформировано    </w:t>
      </w:r>
      <w:r w:rsidR="00EF45A1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задание, а также изменения размера бюджетных ассигнований, предусмотренных сводной бюджетной росписью  бюджета</w:t>
      </w:r>
      <w:r w:rsidR="00EF45A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или размера лимитов бюджетных обязательств, предусмотренных для финансового обеспечения выполнения </w:t>
      </w:r>
      <w:r w:rsidR="00EF45A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влекущих за собой изменение </w:t>
      </w:r>
      <w:r w:rsidR="00EF45A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формируется новое </w:t>
      </w:r>
      <w:r w:rsidR="00EF45A1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задание.</w:t>
      </w:r>
    </w:p>
    <w:p w:rsidR="00B621A6" w:rsidRDefault="00B621A6" w:rsidP="00B621A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показателей объема </w:t>
      </w:r>
      <w:r w:rsidR="00EF45A1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(работ), содержащихся в </w:t>
      </w:r>
      <w:r w:rsidR="00EF45A1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задании, утвержденном </w:t>
      </w:r>
      <w:r w:rsidR="00EF45A1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учреждению, между созданными им в установленном порядке обособленными подразделениями (при принятии </w:t>
      </w:r>
      <w:r w:rsidR="00EF45A1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учреждением соответствующего решения) или внесение изменений в указанные показатели осуществляется в соответствии с положениями настоящего раздела не позднее 10 рабочих дней со дня утверждения </w:t>
      </w:r>
      <w:r w:rsidR="00EF45A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 w:rsidR="00386C47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учреждению или внесения изменений в </w:t>
      </w:r>
      <w:r w:rsidR="00386C47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задание.</w:t>
      </w:r>
    </w:p>
    <w:p w:rsidR="00B621A6" w:rsidRDefault="00D12147" w:rsidP="00B621A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 w:rsidR="00B621A6">
        <w:rPr>
          <w:sz w:val="28"/>
          <w:szCs w:val="28"/>
        </w:rPr>
        <w:t xml:space="preserve"> задание формируется на основе утвержденного исполнительным органом </w:t>
      </w:r>
      <w:r>
        <w:rPr>
          <w:sz w:val="28"/>
          <w:szCs w:val="28"/>
        </w:rPr>
        <w:t>муниципальной</w:t>
      </w:r>
      <w:r w:rsidR="00B621A6">
        <w:rPr>
          <w:sz w:val="28"/>
          <w:szCs w:val="28"/>
        </w:rPr>
        <w:t xml:space="preserve"> власти </w:t>
      </w:r>
      <w:r>
        <w:rPr>
          <w:sz w:val="28"/>
          <w:szCs w:val="28"/>
        </w:rPr>
        <w:t>Карачевского района</w:t>
      </w:r>
      <w:r w:rsidR="00B621A6">
        <w:rPr>
          <w:sz w:val="28"/>
          <w:szCs w:val="28"/>
        </w:rPr>
        <w:t xml:space="preserve">, осуществляющим функции и полномочия учредителя </w:t>
      </w:r>
      <w:r>
        <w:rPr>
          <w:sz w:val="28"/>
          <w:szCs w:val="28"/>
        </w:rPr>
        <w:t>муниципальных</w:t>
      </w:r>
      <w:r w:rsidR="00B621A6">
        <w:rPr>
          <w:sz w:val="28"/>
          <w:szCs w:val="28"/>
        </w:rPr>
        <w:t xml:space="preserve"> бюджетных или автономных    учреждений, ведомственного перечня </w:t>
      </w:r>
      <w:r>
        <w:rPr>
          <w:sz w:val="28"/>
          <w:szCs w:val="28"/>
        </w:rPr>
        <w:t>муниципальных</w:t>
      </w:r>
      <w:r w:rsidR="00B621A6">
        <w:rPr>
          <w:sz w:val="28"/>
          <w:szCs w:val="28"/>
        </w:rPr>
        <w:t xml:space="preserve"> услуг (работ), оказываемых (выполняемых) находящимися в их ведении </w:t>
      </w:r>
      <w:r>
        <w:rPr>
          <w:sz w:val="28"/>
          <w:szCs w:val="28"/>
        </w:rPr>
        <w:t>муниципальными</w:t>
      </w:r>
      <w:r w:rsidR="00B621A6">
        <w:rPr>
          <w:sz w:val="28"/>
          <w:szCs w:val="28"/>
        </w:rPr>
        <w:t xml:space="preserve">      учреждениями в качестве основных видов деятельности, сформированного в соответствии с базовыми (отраслевыми) перечнями государственных и      муниципальных услуг и работ, утвержденными федеральными органами    исполнительной власти, осуществляющими функции по выработке государственной политики и </w:t>
      </w:r>
      <w:r w:rsidR="00B621A6">
        <w:rPr>
          <w:sz w:val="28"/>
          <w:szCs w:val="28"/>
        </w:rPr>
        <w:lastRenderedPageBreak/>
        <w:t>информативно-правовому регулированию в установленных сферах деятельности (далее – базовый (отраслевой) перечень).</w:t>
      </w:r>
    </w:p>
    <w:p w:rsidR="00B621A6" w:rsidRDefault="00D12147" w:rsidP="00B621A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</w:t>
      </w:r>
      <w:r w:rsidR="00B621A6">
        <w:rPr>
          <w:sz w:val="28"/>
          <w:szCs w:val="28"/>
        </w:rPr>
        <w:t xml:space="preserve"> задания, формируемые согласно приложению 1    к Положению, и отчёты об исполнении </w:t>
      </w:r>
      <w:r>
        <w:rPr>
          <w:sz w:val="28"/>
          <w:szCs w:val="28"/>
        </w:rPr>
        <w:t>муниципальных</w:t>
      </w:r>
      <w:r w:rsidR="00B621A6">
        <w:rPr>
          <w:sz w:val="28"/>
          <w:szCs w:val="28"/>
        </w:rPr>
        <w:t xml:space="preserve"> заданий, формируемые согласно приложению 2 к Положению, размещаются в установленном порядке на официальном сайте в информационно-телекоммуникационной сети «Интернет» по размещению информации о государственных и     муниципальных учреждениях (www.bus.gov.ru), а также на официальном сайте соответствующего исполнительного органа </w:t>
      </w:r>
      <w:r>
        <w:rPr>
          <w:sz w:val="28"/>
          <w:szCs w:val="28"/>
        </w:rPr>
        <w:t>муниципальной</w:t>
      </w:r>
      <w:r w:rsidR="00B621A6">
        <w:rPr>
          <w:sz w:val="28"/>
          <w:szCs w:val="28"/>
        </w:rPr>
        <w:t xml:space="preserve"> власти </w:t>
      </w:r>
      <w:r>
        <w:rPr>
          <w:sz w:val="28"/>
          <w:szCs w:val="28"/>
        </w:rPr>
        <w:t>Карачевского района</w:t>
      </w:r>
      <w:r w:rsidR="00B621A6">
        <w:rPr>
          <w:sz w:val="28"/>
          <w:szCs w:val="28"/>
        </w:rPr>
        <w:t xml:space="preserve"> (главного распорядителя средств  бюджета</w:t>
      </w:r>
      <w:r>
        <w:rPr>
          <w:sz w:val="28"/>
          <w:szCs w:val="28"/>
        </w:rPr>
        <w:t xml:space="preserve"> района</w:t>
      </w:r>
      <w:r w:rsidR="00B621A6">
        <w:rPr>
          <w:sz w:val="28"/>
          <w:szCs w:val="28"/>
        </w:rPr>
        <w:t>) в сети «Интернет»:</w:t>
      </w:r>
    </w:p>
    <w:p w:rsidR="00B621A6" w:rsidRDefault="00D12147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</w:t>
      </w:r>
      <w:r w:rsidR="00B621A6">
        <w:rPr>
          <w:sz w:val="28"/>
          <w:szCs w:val="28"/>
        </w:rPr>
        <w:t xml:space="preserve"> задания – в течение 5 дней со дня утверждения задания </w:t>
      </w:r>
      <w:r>
        <w:rPr>
          <w:sz w:val="28"/>
          <w:szCs w:val="28"/>
        </w:rPr>
        <w:t xml:space="preserve">муниципальному </w:t>
      </w:r>
      <w:r w:rsidR="00B621A6">
        <w:rPr>
          <w:sz w:val="28"/>
          <w:szCs w:val="28"/>
        </w:rPr>
        <w:t>учреждению;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отчеты о выполнении </w:t>
      </w:r>
      <w:r w:rsidR="00D1214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– в течение 5 дней    после подготовки заключения об исполнении </w:t>
      </w:r>
      <w:r w:rsidR="00D1214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задания.</w:t>
      </w:r>
    </w:p>
    <w:p w:rsidR="00B621A6" w:rsidRDefault="00B621A6" w:rsidP="00B621A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2147">
        <w:rPr>
          <w:sz w:val="28"/>
          <w:szCs w:val="28"/>
        </w:rPr>
        <w:t>Муниципальные</w:t>
      </w:r>
      <w:r>
        <w:rPr>
          <w:sz w:val="28"/>
          <w:szCs w:val="28"/>
        </w:rPr>
        <w:t xml:space="preserve"> задания и отчеты об исполнении </w:t>
      </w:r>
      <w:r w:rsidR="00D1214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заданий формируются в информационной системе управления общественными финансами.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left="2102"/>
        <w:jc w:val="both"/>
        <w:rPr>
          <w:sz w:val="28"/>
          <w:szCs w:val="28"/>
        </w:rPr>
      </w:pPr>
    </w:p>
    <w:p w:rsidR="00B621A6" w:rsidRDefault="00B621A6" w:rsidP="00B621A6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выполнения </w:t>
      </w:r>
      <w:r w:rsidR="00D1214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Объем финансового обеспечения выполнения </w:t>
      </w:r>
      <w:r w:rsidR="00D1214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  задания рассчитывается на основании нормативных затрат на оказание </w:t>
      </w:r>
      <w:r w:rsidR="00D1214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нормативных затрат, связанных с выполнением работ,     с учетом затрат на содержание недвижимого имущества и особо ценного движимого имущества, закрепленного </w:t>
      </w:r>
      <w:r w:rsidR="00D12147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учреждением или приобретенного им за счет средств, выделенных </w:t>
      </w:r>
      <w:r w:rsidR="00D12147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учреждению учредителем на приобретение такого имущества, в том числе земельных    участков (за исключением имущества, сданного в аренду или переданного в безвозмездное пользование) (далее – имущество учреждения), затрат на     уплату налогов, в качестве объекта налогообложения по которым признается имущество учреждения.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Объем финансового обеспечения выполнения </w:t>
      </w:r>
      <w:r w:rsidR="00120A2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  задания (R) определяется по формуле: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position w:val="-28"/>
          <w:sz w:val="28"/>
          <w:szCs w:val="28"/>
          <w:lang w:eastAsia="en-US"/>
        </w:rPr>
        <w:object w:dxaOrig="642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.3pt;height:48.9pt" o:ole="">
            <v:imagedata r:id="rId7" o:title=""/>
          </v:shape>
          <o:OLEObject Type="Embed" ProgID="Unknown" ShapeID="_x0000_i1025" DrawAspect="Content" ObjectID="_1568470859" r:id="rId8"/>
        </w:object>
      </w:r>
      <w:r>
        <w:rPr>
          <w:sz w:val="28"/>
          <w:szCs w:val="28"/>
        </w:rPr>
        <w:t>,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 w:rsidRPr="004604A8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нормативные затраты на оказание i-й </w:t>
      </w:r>
      <w:r w:rsidR="00120A2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включенной в ведомственный перечень;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i</w:t>
      </w:r>
      <w:r w:rsidRPr="00460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объем i-й </w:t>
      </w:r>
      <w:r w:rsidR="00120A2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установленный </w:t>
      </w:r>
      <w:r w:rsidR="00120A23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заданием;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w</w:t>
      </w:r>
      <w:proofErr w:type="spellEnd"/>
      <w:r w:rsidRPr="004604A8">
        <w:rPr>
          <w:sz w:val="28"/>
          <w:szCs w:val="28"/>
        </w:rPr>
        <w:t xml:space="preserve"> </w:t>
      </w:r>
      <w:r>
        <w:rPr>
          <w:sz w:val="28"/>
          <w:szCs w:val="28"/>
        </w:rPr>
        <w:t>– нормативные затраты на выполнение w-й работы, включенной в ведомственный перечень;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i</w:t>
      </w:r>
      <w:r w:rsidRPr="00460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размер платы (тариф, цена) за оказание i-й </w:t>
      </w:r>
      <w:r w:rsidR="00120A2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установленный </w:t>
      </w:r>
      <w:r w:rsidR="00120A23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заданием;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 xml:space="preserve">УН  </w:t>
      </w:r>
      <w:r>
        <w:rPr>
          <w:sz w:val="28"/>
          <w:szCs w:val="28"/>
        </w:rPr>
        <w:t>– затраты на уплату налогов, в качестве объекта налогообложения по которым признается имущество учреждения;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N</w:t>
      </w:r>
      <w:r>
        <w:rPr>
          <w:sz w:val="28"/>
          <w:szCs w:val="28"/>
          <w:vertAlign w:val="subscript"/>
        </w:rPr>
        <w:t>СИ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– затраты на содержание имущества учреждения, не используемого для оказания </w:t>
      </w:r>
      <w:r w:rsidR="00120A23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(выполнения работ) и для общехозяйственных нужд (далее – не используемое для выполнения </w:t>
      </w:r>
      <w:r w:rsidR="00120A2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имущество);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количество </w:t>
      </w:r>
      <w:r w:rsidR="00120A23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включенных в ведомственный перечень;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количество работ, включенных в ведомственный перечень.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Нормативные затраты на оказание </w:t>
      </w:r>
      <w:r w:rsidR="00120A2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рассчитываются на единицу показателя объема оказания услуги, установленного в </w:t>
      </w:r>
      <w:r w:rsidR="00120A23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задании, на основе определяемых в соответствии с настоящим Положением базового норматива затрат и корректирующих коэффициентов к базовым нормативам затрат (далее – корректирующие коэффициенты), с соблюдением общих требований к определению нормативных затрат на оказание государственных (муниципальных) услуг, применяемых при 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 в соответствующих сферах деятельности (далее – общие требования), 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Значения нормативных затрат на оказание </w:t>
      </w:r>
      <w:r w:rsidR="006638B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утверждаются в отношении:</w:t>
      </w:r>
    </w:p>
    <w:p w:rsidR="00B621A6" w:rsidRDefault="000A4A0B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621A6">
        <w:rPr>
          <w:sz w:val="28"/>
          <w:szCs w:val="28"/>
        </w:rPr>
        <w:t xml:space="preserve">) </w:t>
      </w:r>
      <w:r w:rsidR="006638B8">
        <w:rPr>
          <w:sz w:val="28"/>
          <w:szCs w:val="28"/>
        </w:rPr>
        <w:t>муниципальных</w:t>
      </w:r>
      <w:r w:rsidR="00B621A6">
        <w:rPr>
          <w:sz w:val="28"/>
          <w:szCs w:val="28"/>
        </w:rPr>
        <w:t xml:space="preserve"> бюджетных или автономных учреждений – органом, осуществляющим функции и полномочия учредителя, с учетом положений пункта 15 настоящего Положения.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Базовый норматив затрат на оказание </w:t>
      </w:r>
      <w:r w:rsidR="006638B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    состоит из базового норматива: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затрат, непосредственно связанных с оказанием </w:t>
      </w:r>
      <w:r w:rsidR="006638B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  услуги;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затрат на общехозяйственные нужды на оказание </w:t>
      </w:r>
      <w:r w:rsidR="006638B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Базовый норматив затрат рассчитывается исходя из затрат, необходимых для оказания </w:t>
      </w:r>
      <w:r w:rsidR="006638B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с соблюдением показателей   качества оказания </w:t>
      </w:r>
      <w:r w:rsidR="006638B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а также показателей, отражающих отраслевую специфику </w:t>
      </w:r>
      <w:r w:rsidR="006638B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(содержание, условия (формы) оказания </w:t>
      </w:r>
      <w:r w:rsidR="006638B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услуги), установленных в базовом        (отраслевом) перечне.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определении базового норматива затрат применяются нормы материальных, технических и трудовых ресурсов, используемых для оказания </w:t>
      </w:r>
      <w:r w:rsidR="00F064B5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установленные нормативными правовыми      актами Российской Федерации, Брянской области</w:t>
      </w:r>
      <w:r w:rsidR="00F064B5">
        <w:rPr>
          <w:sz w:val="28"/>
          <w:szCs w:val="28"/>
        </w:rPr>
        <w:t xml:space="preserve">, Карачевского района, </w:t>
      </w:r>
      <w:r>
        <w:rPr>
          <w:sz w:val="28"/>
          <w:szCs w:val="28"/>
        </w:rPr>
        <w:t xml:space="preserve">а также государственными стандартами Российской Федерации, строительными нормами и правилами, санитарными нормами и правилами, стандартами, порядками и регламентами оказания </w:t>
      </w:r>
      <w:r w:rsidR="00F064B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в установленной сфере (далее – стандарты услуги).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базовый норматив затрат, непосредственно связанных с оказанием </w:t>
      </w:r>
      <w:r w:rsidR="00D4554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включаются: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затраты на оплату труда, в том числе начисления на выплаты по    оплате труда работников, непосредственно связанных с оказанием </w:t>
      </w:r>
      <w:r w:rsidR="00D4554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включая административно-управленческий персонал, в случаях, установленных стандартами услуги, включая взносы в государственные внебюджетные фонды,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 (далее – начисления на выплаты по оплате труда);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D4554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с учетом срока полезного использования (в том числе затраты на арендные платежи);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иные затраты, непосредственно связанные с оказанием </w:t>
      </w:r>
      <w:r w:rsidR="00D4554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базовый норматив затрат на общехозяйственные нужды на оказание </w:t>
      </w:r>
      <w:r w:rsidR="00D4554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включаются: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затраты на коммунальные услуги;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затраты на содержание объектов недвижимого имущества (в том числе затраты на арендные платежи);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затраты на содержание объектов особо ценного движимого имущества;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затраты на приобретение услуг связи;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затраты на приобретение транспортных услуг;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затраты на оплату труда и начисления на выплаты по оплате труда работников, которые не принимают непосредственного участия в оказании </w:t>
      </w:r>
      <w:r w:rsidR="008237B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включая административно-управленческий персонал, в случаях, установленных стандартами услуги;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затраты на прочие общехозяйственные нужды.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затраты, указанные в подпунктах «а» – «в» пункта 19 настоящего Положения, включаются затраты в отношении имущества учреждения, используемого для выполнения </w:t>
      </w:r>
      <w:r w:rsidR="008237B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 общехозяйственных нужд, в том числе на основании договора аренды (финансовой аренды) или договора безвозмездного пользования (далее – имущество, необходимое для выполнения </w:t>
      </w:r>
      <w:r w:rsidR="008237B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задания) на оказание </w:t>
      </w:r>
      <w:r w:rsidR="008237B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базового норматива затрат на оказание </w:t>
      </w:r>
      <w:r w:rsidR="008237B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утверждается исполнительным органом </w:t>
      </w:r>
      <w:r w:rsidR="008237B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8237B2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, осуществляющим функции и полномочия учредителя    </w:t>
      </w:r>
      <w:r w:rsidR="008237B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учреждения, (уточняется при изменении размера бюджетных ассигнований, предусмотренных сводной бюджетной росписью  бюджета</w:t>
      </w:r>
      <w:r w:rsidR="008237B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или размера лимитов бюджетных обязательств, предусмотренных для финансового обеспечения выполнения </w:t>
      </w:r>
      <w:r w:rsidR="008237B2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задания) общей суммой, с выделением: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суммы затрат на оплату труда и начисления на выплаты по оплате труда работников, непосредственно связанных с оказанием </w:t>
      </w:r>
      <w:r w:rsidR="008237B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включая административно-управленческий персонал, в случаях, установленных стандартами услуги;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суммы затрат на коммунальные услуги и содержание недвижимого имущества, необходимого для выполнения </w:t>
      </w:r>
      <w:r w:rsidR="008237B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оказание </w:t>
      </w:r>
      <w:r w:rsidR="008237B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базовых нормативов затрат на оказание </w:t>
      </w:r>
      <w:r w:rsidR="008237B2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подлежат размещению в установленном порядке на официальном сайте в информационно-телекоммуникационной сети «Интернет» по размещению информации о государственных и муниципальных учреждениях (www.bus.gov.ru).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Нормативные затраты на выполнение работы определяются при расчете объема финансового обеспечения выполнения </w:t>
      </w:r>
      <w:r w:rsidR="008237B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в порядке, установленном органом, осуществляющим функции и полномочия учредителя в отношении </w:t>
      </w:r>
      <w:r w:rsidR="008237B2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бюджетных или автономных учреждений.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Нормативные затраты на выполнение работы рассчитываются на работу в целом или в случае установления в </w:t>
      </w:r>
      <w:r w:rsidR="008237B2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задании показателей объема выполнения работы – на единицу объема работы. В нормативные затраты на выполнение работы включаются: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затраты на оплату труда с начислениями на выплаты по оплате труда работников, непосредственно связанных с выполнением работы, включая административно-управленческий персонал, в случаях, установленных стандартами услуги;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затраты на приобретение материальных запасов и особо ценного движимого имущества, потребляемых (используемых) в процессе выполнения работы с учетом срока полезного использования (в том числе затраты на арендные платежи);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затраты на иные расходы, непосредственно связанные с выполнением работы;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затраты на оплату коммунальных услуг;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затраты на содержание объектов недвижимого имущества, необходимого для выполнения </w:t>
      </w:r>
      <w:r w:rsidR="008237B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(в том числе затраты на арендные платежи);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затраты на содержание объектов особо ценного движимого имущества и имущества, необходимого для выполнения </w:t>
      </w:r>
      <w:r w:rsidR="008237B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затраты на приобретение услуг связи;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затраты на приобретение транспортных услуг;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затраты на оплату труда с начислениями на выплаты по оплате труда, включая административно-управленческий персонал, в случаях, установленных стандартами услуги;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затраты на прочие общехозяйственные нужды.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определении нормативных затрат на выполнение работы применяются показатели материальных, технических и трудовых ресурсов,      используемых для выполнения работы, установленные нормативными правовыми актами Российской Федерации, Брянской области, </w:t>
      </w:r>
      <w:r w:rsidR="008237B2">
        <w:rPr>
          <w:sz w:val="28"/>
          <w:szCs w:val="28"/>
        </w:rPr>
        <w:t xml:space="preserve">Карачевского района, </w:t>
      </w:r>
      <w:r>
        <w:rPr>
          <w:sz w:val="28"/>
          <w:szCs w:val="28"/>
        </w:rPr>
        <w:t>государственными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нормативных затрат на выполнение работы утверждаются органом, осуществляющим функции и полномочия учредителя в отношении </w:t>
      </w:r>
      <w:r w:rsidR="008237B2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бюджетных или автономных учреждений.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объем финансового обеспечения выполнения </w:t>
      </w:r>
      <w:r w:rsidR="0056567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</w:t>
      </w:r>
      <w:r w:rsidR="00A05387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бюджетное или автономное учреждение оказывает </w:t>
      </w:r>
      <w:r w:rsidR="00A05387">
        <w:rPr>
          <w:sz w:val="28"/>
          <w:szCs w:val="28"/>
        </w:rPr>
        <w:t>муниципальные</w:t>
      </w:r>
      <w:r>
        <w:rPr>
          <w:sz w:val="28"/>
          <w:szCs w:val="28"/>
        </w:rPr>
        <w:t xml:space="preserve"> услуги (выполняет работы) для физических и юридических лиц за плату (далее – платная деятельность) сверх установленного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затраты, указанные в абзаце первом настоящего пункта, рассчитываются с применением коэффициента платной деятельности, который определяется как отношение планируемого объема      финансового обеспечения выполнения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исходя из объемов субсидии, полученной из  бюджета </w:t>
      </w:r>
      <w:r w:rsidR="00A05387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в отчетном финансовом году на указанные цели, к общей сумме, включающей планируемые      поступления от субсидии на финансовое обеспечение выполнения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 доходов платной деятельности, исходя из указанных      поступлений, полученных в отчетном финансовом году (далее – коэффициент платной деятельности).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на содержание не используемого для выполнения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имущества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бюджетного или автономного учреждения рассчитываются с учетом затрат: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 потребление электрической энергии в размере 10 процентов       общего объема затрат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бюджетного или автономного учреждения в части указанного вида затрат в составе затрат на коммунальные услуги;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на потребление тепловой энергии в размере 50 процентов общего объема затрат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бюджетного или автономного учреждения в части указанного вида затрат в составе затрат на коммунальные услуги.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</w:t>
      </w:r>
      <w:r w:rsidR="00A05387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бюджетное или автономное учреждение оказывает платную деятельность сверх установленного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затраты, указанные в пункте 28 настоящего Положения, рассчитываются с применением коэффициента платной деятельности.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затрат на содержание не используемого для выполнения     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имущества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бюджетного или    автономного учреждения утверждаются органом, осуществляющим функции и полномочия учредителя в отношении </w:t>
      </w:r>
      <w:r w:rsidR="00A0538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бюджетных или   автономных учреждений.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</w:t>
      </w:r>
      <w:r w:rsidR="00A05387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бюджетное или автономное учреждение осуществляет платную деятельность в рамках установленного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по которому в соответствии с действующим законодательством </w:t>
      </w:r>
      <w:r>
        <w:rPr>
          <w:sz w:val="28"/>
          <w:szCs w:val="28"/>
        </w:rPr>
        <w:lastRenderedPageBreak/>
        <w:t xml:space="preserve">предусмотрено взимание платы, объем финансового обеспечения выполнения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рассчитанный на основе нормативных затрат (затрат), подлежит уменьшению на объем доходов от платной деятельности исходя из объема </w:t>
      </w:r>
      <w:r w:rsidR="00A05387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(работы), за оказание (выполнение) которой предусмотрено взимание платы, и среднего значения размера платы (цены, тарифа), установленного в </w:t>
      </w:r>
      <w:r w:rsidR="00A05387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задании, органом, осуществляющим функции и полномочия учредителя в отношении </w:t>
      </w:r>
      <w:r w:rsidR="00A0538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бюджетных или автономных учреждений, с учетом положений, установленных действующим законодательством.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Нормативные затраты (затраты), определяемые в соответствии с настоящим Положением, учитываются при формировании обоснований бюджетных ассигнований  бюджета </w:t>
      </w:r>
      <w:r w:rsidR="00A05387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на очередной финансовый год и плановый период.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выполнения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осуществляется в пределах бюджетных ассигнований, предусмотренных сводной бюджетной росписью  бюджета</w:t>
      </w:r>
      <w:r w:rsidR="00A0538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и лимитов бюджетных обязательств, предусмотренных для финансового обеспечения выполнения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задания.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выполнения </w:t>
      </w:r>
      <w:r w:rsidR="00A0538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 w:rsidR="004E318C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бюджетным или автономным учреждением осуществляется путем предоставления субсидии.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</w:t>
      </w:r>
      <w:r w:rsidR="004E318C">
        <w:rPr>
          <w:sz w:val="28"/>
          <w:szCs w:val="28"/>
        </w:rPr>
        <w:t>муниципальны</w:t>
      </w:r>
      <w:r w:rsidR="007B47A0">
        <w:rPr>
          <w:sz w:val="28"/>
          <w:szCs w:val="28"/>
        </w:rPr>
        <w:t>х</w:t>
      </w:r>
      <w:r w:rsidR="004E318C">
        <w:rPr>
          <w:sz w:val="28"/>
          <w:szCs w:val="28"/>
        </w:rPr>
        <w:t xml:space="preserve"> </w:t>
      </w:r>
      <w:r>
        <w:rPr>
          <w:sz w:val="28"/>
          <w:szCs w:val="28"/>
        </w:rPr>
        <w:t>казенны</w:t>
      </w:r>
      <w:r w:rsidR="007B47A0">
        <w:rPr>
          <w:sz w:val="28"/>
          <w:szCs w:val="28"/>
        </w:rPr>
        <w:t>х</w:t>
      </w:r>
      <w:r>
        <w:rPr>
          <w:sz w:val="28"/>
          <w:szCs w:val="28"/>
        </w:rPr>
        <w:t xml:space="preserve"> учреждени</w:t>
      </w:r>
      <w:r w:rsidR="007B47A0">
        <w:rPr>
          <w:sz w:val="28"/>
          <w:szCs w:val="28"/>
        </w:rPr>
        <w:t>й</w:t>
      </w:r>
      <w:r>
        <w:rPr>
          <w:sz w:val="28"/>
          <w:szCs w:val="28"/>
        </w:rPr>
        <w:t xml:space="preserve"> осуществляется в соответствии с показателями бюджетной сметы этого учреждения.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оказания </w:t>
      </w:r>
      <w:r w:rsidR="004E318C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(выполнения работ) обособленными подразделениями </w:t>
      </w:r>
      <w:r w:rsidR="004E318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в случае, установленном пунктом 7 настоящего Положения, осуществляется в пределах рассчитанного в соответствии с настоящим Положением объема финансового обеспечения выполнения </w:t>
      </w:r>
      <w:r w:rsidR="004E318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   </w:t>
      </w:r>
      <w:r w:rsidR="004E318C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учреждением в соответствии с правовым актом </w:t>
      </w:r>
      <w:r w:rsidR="004E318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учреждения, создавшего обособленное подразделение. 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Правовой акт, должен содержать также положения об объеме и периодичности перечисления средств на финансовое обеспечение выполнения    </w:t>
      </w:r>
      <w:r w:rsidR="004E318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в течение финансового года и порядок взаимодействия </w:t>
      </w:r>
      <w:r w:rsidR="004E318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учреждения с обособленным подразделением.</w:t>
      </w:r>
    </w:p>
    <w:p w:rsidR="00B621A6" w:rsidRPr="00B32C3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перечисляется в установленном порядке на лицевой счет, открытый </w:t>
      </w:r>
      <w:r w:rsidR="004E318C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учреждениям </w:t>
      </w:r>
      <w:r w:rsidR="004E318C">
        <w:rPr>
          <w:sz w:val="28"/>
          <w:szCs w:val="28"/>
        </w:rPr>
        <w:t xml:space="preserve">Карачевского района в </w:t>
      </w:r>
      <w:r w:rsidR="004E318C" w:rsidRPr="00B32C36">
        <w:rPr>
          <w:sz w:val="28"/>
          <w:szCs w:val="28"/>
        </w:rPr>
        <w:t xml:space="preserve">УФК </w:t>
      </w:r>
      <w:r w:rsidR="00B32C36" w:rsidRPr="00B32C36">
        <w:rPr>
          <w:sz w:val="28"/>
          <w:szCs w:val="28"/>
        </w:rPr>
        <w:t xml:space="preserve">по </w:t>
      </w:r>
      <w:r w:rsidR="00B32C36">
        <w:rPr>
          <w:sz w:val="28"/>
          <w:szCs w:val="28"/>
        </w:rPr>
        <w:t xml:space="preserve"> </w:t>
      </w:r>
      <w:r w:rsidRPr="00B32C36">
        <w:rPr>
          <w:sz w:val="28"/>
          <w:szCs w:val="28"/>
        </w:rPr>
        <w:t xml:space="preserve">Брянской области. 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Уменьшение размера субсидии, предоставляемой </w:t>
      </w:r>
      <w:r w:rsidR="00E4284E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бюджетному или автономному учреждению на финансовое обеспечение выполнения </w:t>
      </w:r>
      <w:r w:rsidR="00E4284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в течение срока его выполнения, осуществляется только при соответствующем изменении </w:t>
      </w:r>
      <w:r w:rsidR="00E4284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 (или) изменении нормативных затрат на оказание </w:t>
      </w:r>
      <w:r w:rsidR="00E4284E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нормативных затрат, связанных с выполнением работ.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="00E4284E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бюджетным и автономным       учреждениям субсидий осуществляется на основании соглашения о предоставлении субсидий на финансовое обеспечение выполнения </w:t>
      </w:r>
      <w:r w:rsidR="00E4284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(далее – соглашение), заключаемого между </w:t>
      </w:r>
      <w:r>
        <w:rPr>
          <w:sz w:val="28"/>
          <w:szCs w:val="28"/>
        </w:rPr>
        <w:lastRenderedPageBreak/>
        <w:t xml:space="preserve">исполнительным      органом </w:t>
      </w:r>
      <w:r w:rsidR="00E4284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E4284E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, осуществляющим функции и полномочия учредителя, и </w:t>
      </w:r>
      <w:r w:rsidR="00E4284E">
        <w:rPr>
          <w:sz w:val="28"/>
          <w:szCs w:val="28"/>
        </w:rPr>
        <w:t>муниципальными</w:t>
      </w:r>
      <w:r>
        <w:rPr>
          <w:sz w:val="28"/>
          <w:szCs w:val="28"/>
        </w:rPr>
        <w:t xml:space="preserve"> бюджетными или автономными учреждениями в соответствии с примерным соглашением согласно приложению 3 к Положению.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Исполнительные органы </w:t>
      </w:r>
      <w:r w:rsidR="00E4284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E4284E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, осуществляющие функции и полномочия учредителя </w:t>
      </w:r>
      <w:r w:rsidR="00E4284E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бюджетных или автономных учреждений, вправе уточнять и дополнять примерную форму соглашения с учетом отраслевых особенностей.</w:t>
      </w:r>
    </w:p>
    <w:p w:rsidR="00B621A6" w:rsidRPr="002D044B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44B">
        <w:rPr>
          <w:sz w:val="28"/>
          <w:szCs w:val="28"/>
        </w:rPr>
        <w:t xml:space="preserve">Перечисление субсидий </w:t>
      </w:r>
      <w:r w:rsidR="00E4284E" w:rsidRPr="002D044B">
        <w:rPr>
          <w:sz w:val="28"/>
          <w:szCs w:val="28"/>
        </w:rPr>
        <w:t>муниципальным</w:t>
      </w:r>
      <w:r w:rsidRPr="002D044B">
        <w:rPr>
          <w:sz w:val="28"/>
          <w:szCs w:val="28"/>
        </w:rPr>
        <w:t xml:space="preserve"> бюджетным и автономным учреждениям осуществляется по факту оказания услуг (выполнения работ) на основании отчета о выполнении </w:t>
      </w:r>
      <w:r w:rsidR="00E4284E" w:rsidRPr="002D044B">
        <w:rPr>
          <w:sz w:val="28"/>
          <w:szCs w:val="28"/>
        </w:rPr>
        <w:t>муниципального</w:t>
      </w:r>
      <w:r w:rsidRPr="002D044B">
        <w:rPr>
          <w:sz w:val="28"/>
          <w:szCs w:val="28"/>
        </w:rPr>
        <w:t xml:space="preserve"> задания.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Исполнительным органом </w:t>
      </w:r>
      <w:r w:rsidR="00E4284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E4284E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, осуществляющим функции и полномочия учредителя </w:t>
      </w:r>
      <w:r w:rsidR="00E4284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бюджетного или автономного учреждения, может быть принято решение о перечислении части субсидии авансом до подготовки </w:t>
      </w:r>
      <w:r w:rsidR="00E4284E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бюджетным или автономным учреждением отчёта о выполнении </w:t>
      </w:r>
      <w:r w:rsidR="00E4284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задания. Объем субсидии, перечисляемый авансом, не может превышать 30 % общего объема субсидии, предусмотренного </w:t>
      </w:r>
      <w:r w:rsidR="00E4284E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бюджетному или автономному учреждению на соответствующий период (месяц, квартал) в соответствии с графиком перечисления субсидий, являющимся неотъемлемой частью соглашения.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объема субсидии, перечисляемой авансом, сверх установленных 30 % может быть увеличен в случае недостаточности денежных средств на оплату исполнительных документов, решений налоговых органов о взыскании налога, сбора, пеней и штрафов, оплату труда, оплату налогов, сборов и иных обязательных платежей в бюджеты бюджетной системы Российской Федерации в соответствии с действующим законодательством.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соблюдением </w:t>
      </w:r>
      <w:r w:rsidR="00117219">
        <w:rPr>
          <w:sz w:val="28"/>
          <w:szCs w:val="28"/>
        </w:rPr>
        <w:t>муниципальными</w:t>
      </w:r>
      <w:r>
        <w:rPr>
          <w:sz w:val="28"/>
          <w:szCs w:val="28"/>
        </w:rPr>
        <w:t xml:space="preserve"> бюджетными и автономными учреждениями требований и условий, установленных для них </w:t>
      </w:r>
      <w:r w:rsidR="00117219">
        <w:rPr>
          <w:sz w:val="28"/>
          <w:szCs w:val="28"/>
        </w:rPr>
        <w:t>муниципальными</w:t>
      </w:r>
      <w:r>
        <w:rPr>
          <w:sz w:val="28"/>
          <w:szCs w:val="28"/>
        </w:rPr>
        <w:t xml:space="preserve"> заданиями, осуществляют исполнительные органы </w:t>
      </w:r>
      <w:r w:rsidR="0011721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117219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>, осуществляющие функции и полномочия учредителя.</w:t>
      </w:r>
    </w:p>
    <w:p w:rsidR="00B621A6" w:rsidRDefault="00117219" w:rsidP="0002404D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Par62"/>
      <w:bookmarkEnd w:id="1"/>
      <w:r>
        <w:rPr>
          <w:sz w:val="28"/>
          <w:szCs w:val="28"/>
        </w:rPr>
        <w:t>Муниципальные</w:t>
      </w:r>
      <w:r w:rsidR="00B621A6">
        <w:rPr>
          <w:sz w:val="28"/>
          <w:szCs w:val="28"/>
        </w:rPr>
        <w:t xml:space="preserve"> учреждения </w:t>
      </w:r>
      <w:r>
        <w:rPr>
          <w:sz w:val="28"/>
          <w:szCs w:val="28"/>
        </w:rPr>
        <w:t>Карачевского района</w:t>
      </w:r>
      <w:r w:rsidR="00B621A6">
        <w:rPr>
          <w:sz w:val="28"/>
          <w:szCs w:val="28"/>
        </w:rPr>
        <w:t xml:space="preserve">, осуществляющие выполнение </w:t>
      </w:r>
      <w:r>
        <w:rPr>
          <w:sz w:val="28"/>
          <w:szCs w:val="28"/>
        </w:rPr>
        <w:t>муниципального</w:t>
      </w:r>
      <w:r w:rsidR="00B621A6">
        <w:rPr>
          <w:sz w:val="28"/>
          <w:szCs w:val="28"/>
        </w:rPr>
        <w:t xml:space="preserve"> задания, в сроки, установленные </w:t>
      </w:r>
      <w:r>
        <w:rPr>
          <w:sz w:val="28"/>
          <w:szCs w:val="28"/>
        </w:rPr>
        <w:t>муниципальными</w:t>
      </w:r>
      <w:r w:rsidR="00B621A6">
        <w:rPr>
          <w:sz w:val="28"/>
          <w:szCs w:val="28"/>
        </w:rPr>
        <w:t xml:space="preserve"> заданиями, представляют отчет, а в случае невыполнения запланированных показателей объема и (или) качества оказания </w:t>
      </w:r>
      <w:r>
        <w:rPr>
          <w:sz w:val="28"/>
          <w:szCs w:val="28"/>
        </w:rPr>
        <w:t>муниципальных</w:t>
      </w:r>
      <w:r w:rsidR="00B621A6">
        <w:rPr>
          <w:sz w:val="28"/>
          <w:szCs w:val="28"/>
        </w:rPr>
        <w:t xml:space="preserve">  услуг (выполнения работ) – отчет и пояснительную записку к отчету о выполнении </w:t>
      </w:r>
      <w:r>
        <w:rPr>
          <w:sz w:val="28"/>
          <w:szCs w:val="28"/>
        </w:rPr>
        <w:t>муниципального</w:t>
      </w:r>
      <w:r w:rsidR="00B621A6">
        <w:rPr>
          <w:sz w:val="28"/>
          <w:szCs w:val="28"/>
        </w:rPr>
        <w:t xml:space="preserve"> задания и использовании бюджетных ассигнований</w:t>
      </w:r>
      <w:r w:rsidR="0002404D">
        <w:rPr>
          <w:sz w:val="28"/>
          <w:szCs w:val="28"/>
        </w:rPr>
        <w:t>. М</w:t>
      </w:r>
      <w:r>
        <w:rPr>
          <w:sz w:val="28"/>
          <w:szCs w:val="28"/>
        </w:rPr>
        <w:t>униципальное</w:t>
      </w:r>
      <w:r w:rsidR="00B621A6">
        <w:rPr>
          <w:sz w:val="28"/>
          <w:szCs w:val="28"/>
        </w:rPr>
        <w:t xml:space="preserve"> бюджетное (автономное) учреждение – исполнительному органу </w:t>
      </w:r>
      <w:r>
        <w:rPr>
          <w:sz w:val="28"/>
          <w:szCs w:val="28"/>
        </w:rPr>
        <w:t>муниципальной</w:t>
      </w:r>
      <w:r w:rsidR="00B621A6">
        <w:rPr>
          <w:sz w:val="28"/>
          <w:szCs w:val="28"/>
        </w:rPr>
        <w:t xml:space="preserve"> власти </w:t>
      </w:r>
      <w:r>
        <w:rPr>
          <w:sz w:val="28"/>
          <w:szCs w:val="28"/>
        </w:rPr>
        <w:t>Карачевского района</w:t>
      </w:r>
      <w:r w:rsidR="00B621A6">
        <w:rPr>
          <w:sz w:val="28"/>
          <w:szCs w:val="28"/>
        </w:rPr>
        <w:t>, осуществляющему функции и полномочия учредителя учреждения.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Исполнительные органы </w:t>
      </w:r>
      <w:r w:rsidR="0011721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117219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, осуществляющие функции и полномочия учредителя </w:t>
      </w:r>
      <w:r w:rsidR="0011721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бюджетных или автономных учреждений,  в течение 7 календарных дней со дня получения сведений, указанных в пункте 40 настоящего Положения, рассматривают представленные отчеты, осуществляют проверку сведений, содержащихся в отчетах</w:t>
      </w:r>
      <w:r w:rsidR="0002404D">
        <w:rPr>
          <w:sz w:val="28"/>
          <w:szCs w:val="28"/>
        </w:rPr>
        <w:t>, готовят заключение о его корректировке</w:t>
      </w:r>
      <w:r w:rsidR="008B15DC">
        <w:rPr>
          <w:sz w:val="28"/>
          <w:szCs w:val="28"/>
        </w:rPr>
        <w:t>, готовят нормативный правовой акт на</w:t>
      </w:r>
      <w:r w:rsidR="0002404D">
        <w:rPr>
          <w:sz w:val="28"/>
          <w:szCs w:val="28"/>
        </w:rPr>
        <w:t xml:space="preserve"> </w:t>
      </w:r>
      <w:r w:rsidR="008B15DC">
        <w:rPr>
          <w:sz w:val="28"/>
          <w:szCs w:val="28"/>
        </w:rPr>
        <w:t xml:space="preserve">утверждение отчетов об исполнении </w:t>
      </w:r>
      <w:r w:rsidR="008B15DC">
        <w:rPr>
          <w:sz w:val="28"/>
          <w:szCs w:val="28"/>
        </w:rPr>
        <w:lastRenderedPageBreak/>
        <w:t xml:space="preserve">муниципального задания: </w:t>
      </w:r>
      <w:r w:rsidR="0002404D">
        <w:rPr>
          <w:sz w:val="28"/>
          <w:szCs w:val="28"/>
        </w:rPr>
        <w:t>по учреждениям культуры – отдел культуры администрации района; по учреждениям физкультуры и спорта – отдел по молодежной политике, физкультуре и спорту администрации района; по учреждениям образования – районное управление образования администрации района;</w:t>
      </w:r>
      <w:r w:rsidR="008B15DC">
        <w:rPr>
          <w:sz w:val="28"/>
          <w:szCs w:val="28"/>
        </w:rPr>
        <w:t xml:space="preserve"> по МФЦ – отдел экономического развития, предпринимательства, труда и потребительского рынка</w:t>
      </w:r>
      <w:r>
        <w:rPr>
          <w:sz w:val="28"/>
          <w:szCs w:val="28"/>
        </w:rPr>
        <w:t>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выполнения </w:t>
      </w:r>
      <w:r w:rsidR="00BF786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производится с       использованием следующих критериев: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потребителей </w:t>
      </w:r>
      <w:r w:rsidR="00BF786C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количество </w:t>
      </w:r>
      <w:r w:rsidR="00BF786C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объем выполненных работ;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качество оказания </w:t>
      </w:r>
      <w:r w:rsidR="00BF786C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(выполнения работ): соответствие фактически достигнутых показателей качества утвержденным значениям показателей их оценки.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прекращения финансового обеспечения выполнения </w:t>
      </w:r>
      <w:r w:rsidR="00BF786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являются: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типа или ликвидация учреждения;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исключение оказываемых учреждением </w:t>
      </w:r>
      <w:r w:rsidR="00BF786C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       (выполняемых работ) из ведомственного перечня </w:t>
      </w:r>
      <w:r w:rsidR="00BF786C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 (работ), оказываемых (выполняемых) </w:t>
      </w:r>
      <w:r w:rsidR="00BF786C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учреждением в качестве основных видов деятельности;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случаи, когда учреждение не обеспечивает выполнение </w:t>
      </w:r>
      <w:r w:rsidR="00BF786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задания. 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досрочном прекращении финансового обеспечения выполнения </w:t>
      </w:r>
      <w:r w:rsidR="008C4A5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исполнительный орган </w:t>
      </w:r>
      <w:r w:rsidR="008C4A5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8C4A53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, осуществляющий формирование и финансовое обеспечение выполнения </w:t>
      </w:r>
      <w:r w:rsidR="008C4A5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обязан письменно уведомить руководителя учреждения не позднее, чем за 30 календарных дней до дня прекращения финансового обеспечения выполнения </w:t>
      </w:r>
      <w:r w:rsidR="008C4A5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2" w:name="Par78"/>
      <w:bookmarkEnd w:id="2"/>
      <w:r>
        <w:rPr>
          <w:sz w:val="28"/>
          <w:szCs w:val="28"/>
        </w:rPr>
        <w:t xml:space="preserve">В случае если по результатам анализа отчетов о выполнении </w:t>
      </w:r>
      <w:r w:rsidR="008C0F14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заданий установлено, что учреждение не обеспечило выполнение плановых значений объемов оказания услуг, субсидия на выполнение </w:t>
      </w:r>
      <w:r w:rsidR="008C0F1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предоставляется учреждению в следующем объеме:</w:t>
      </w:r>
    </w:p>
    <w:p w:rsidR="00B621A6" w:rsidRDefault="00B621A6" w:rsidP="00B621A6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3849D1F6" wp14:editId="03088BDC">
            <wp:extent cx="1714500" cy="2667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 где: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25FF2D07" wp14:editId="496F1DD0">
            <wp:extent cx="209550" cy="266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объём предоставляемой </w:t>
      </w:r>
      <w:r w:rsidR="008C0F14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учреждению субсидии на выполнение </w:t>
      </w:r>
      <w:r w:rsidR="008C0F1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оказание услуг;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58DD5BCD" wp14:editId="3F17ADAD">
            <wp:extent cx="200025" cy="2667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плановый объём субсидии </w:t>
      </w:r>
      <w:r w:rsidR="008C0F14">
        <w:rPr>
          <w:sz w:val="28"/>
          <w:szCs w:val="28"/>
        </w:rPr>
        <w:t xml:space="preserve">муниципальному </w:t>
      </w:r>
      <w:r>
        <w:rPr>
          <w:sz w:val="28"/>
          <w:szCs w:val="28"/>
        </w:rPr>
        <w:t>учреждению на      отчетный период в соответствии с графиком перечисления субсидий;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4F8C84A5" wp14:editId="5CC9939E">
            <wp:extent cx="247650" cy="266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плановый объём оказания </w:t>
      </w:r>
      <w:r w:rsidR="006C51A8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установленный </w:t>
      </w:r>
      <w:r w:rsidR="006C51A8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учреждению на отчетный период;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3EFC2BA1" wp14:editId="6B22A28B">
            <wp:extent cx="247650" cy="266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фактический объём </w:t>
      </w:r>
      <w:r w:rsidR="006C51A8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оказанных </w:t>
      </w:r>
      <w:r w:rsidR="006C51A8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учреждением в отчётном периоде;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2"/>
          <w:szCs w:val="28"/>
        </w:rPr>
        <w:drawing>
          <wp:inline distT="0" distB="0" distL="0" distR="0" wp14:anchorId="04B2D475" wp14:editId="5B8D430D">
            <wp:extent cx="247650" cy="247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нормативные затраты на оказание </w:t>
      </w:r>
      <w:r w:rsidR="006C51A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предоставленный авансом учреждению объем субсидии превышает объем субсидии, определенный в соответствии с указанным </w:t>
      </w:r>
      <w:r>
        <w:rPr>
          <w:sz w:val="28"/>
          <w:szCs w:val="28"/>
        </w:rPr>
        <w:lastRenderedPageBreak/>
        <w:t xml:space="preserve">порядком расчета, соответствующая корректировка объема субсидии с учетом фактически оказанного объема </w:t>
      </w:r>
      <w:r w:rsidR="006C51A8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осуществляется в следующем периоде (месяце, квартале) в соответствии с графиком перечисления субсидий, являющимся неотъемлемой частью соглашения.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по результатам анализа отчетов о выполнении </w:t>
      </w:r>
      <w:r w:rsidR="006C51A8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заданий установлено, что учреждение не обеспечило выполнение плановых значений показателей качества оказания </w:t>
      </w:r>
      <w:r w:rsidR="0073223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(выполнения работ), субсидия на выполнение </w:t>
      </w:r>
      <w:r w:rsidR="007322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предоставляется учреждению с учетом корректировки на фактически обеспеченное качество оказания </w:t>
      </w:r>
      <w:r w:rsidR="0073223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(выполнения работ) (но не более 25 % объема субсидии, предоставляемого </w:t>
      </w:r>
      <w:r w:rsidR="00732239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бюджетному (автономному) учреждению на соответствующий период (месяц, квартал) в соответствии с графиком перечисления субсидий, являющимся неотъемлемой частью соглашения, скорректированного с учетом объема фактически оказанных </w:t>
      </w:r>
      <w:r w:rsidR="0073223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в соответствии с пунктом 45 настоящего Положения) в следующем объёме:</w:t>
      </w: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position w:val="-24"/>
          <w:szCs w:val="28"/>
        </w:rPr>
        <w:drawing>
          <wp:inline distT="0" distB="0" distL="0" distR="0" wp14:anchorId="480605BF" wp14:editId="2A173B8B">
            <wp:extent cx="1190625" cy="7143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 где: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2AFF600F" wp14:editId="2214E044">
            <wp:extent cx="209550" cy="266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объем предоставляемой </w:t>
      </w:r>
      <w:r w:rsidR="00732239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учреждению субсидии на выполнение </w:t>
      </w:r>
      <w:r w:rsidR="007322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оказание i-й </w:t>
      </w:r>
      <w:r w:rsidR="0073223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услуги;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24AFC27F" wp14:editId="05C54653">
            <wp:extent cx="219075" cy="266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объем субсидии </w:t>
      </w:r>
      <w:r w:rsidR="00732239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учреждению на оказание i-й </w:t>
      </w:r>
      <w:r w:rsidR="0073223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на соответствующий период;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16B9CBC4" wp14:editId="70CACCE1">
            <wp:extent cx="238125" cy="266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фактически достигнутое значение j-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показателя качества оказания i-й </w:t>
      </w:r>
      <w:r w:rsidR="0073223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услуги;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4"/>
          <w:szCs w:val="28"/>
        </w:rPr>
        <w:drawing>
          <wp:inline distT="0" distB="0" distL="0" distR="0" wp14:anchorId="67182BA3" wp14:editId="254EF6C4">
            <wp:extent cx="247650" cy="26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плановое значение j-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показателя качества оказания i-й </w:t>
      </w:r>
      <w:r w:rsidR="0073223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услуги;</w:t>
      </w: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k – количество показателей качества, установленных для i-й </w:t>
      </w:r>
      <w:r w:rsidR="0073223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на основании итогового (годового) отчета о выполнении </w:t>
      </w:r>
      <w:r w:rsidR="007322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установлено, что </w:t>
      </w:r>
      <w:r w:rsidR="00732239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 выполнено не в полном объеме, исполнительный орган </w:t>
      </w:r>
      <w:r w:rsidR="0073223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732239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, осуществляющий формирование и финансовое обеспечение выполнения </w:t>
      </w:r>
      <w:r w:rsidR="007322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принимает меры по частичному или полному возврату субсидии в размере, определенном исходя из количества фактически не оказанных услуг (не выполненных работ). По решению соответствующего исполнительного органа </w:t>
      </w:r>
      <w:r w:rsidR="0073223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732239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 фактически не оказанные услуги (не выполненные работы) включаются в </w:t>
      </w:r>
      <w:r w:rsidR="00732239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 на очередной финансовый год без включения в общий объем субсидии в очередном финансовом году. В данном случае субсидия в размере, определенном исходя из количества фактически не оказанных услуг (не выполненных работ), возврату не подлежит.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срок окончания оказания услуг (выполнения работ) переходит на следующий финансовый год, по решению исполнительного органа </w:t>
      </w:r>
      <w:r w:rsidR="0073223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732239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, осуществляющего формирование и финансовое обеспечение выполнения </w:t>
      </w:r>
      <w:r w:rsidR="007322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задания, субсидия возврату не подлежит, но учитывается при формировании </w:t>
      </w:r>
      <w:r w:rsidR="007322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очередной финансовый год.</w:t>
      </w:r>
    </w:p>
    <w:p w:rsidR="00B621A6" w:rsidRDefault="00B621A6" w:rsidP="00B621A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учреждение не обеспечило (не обеспечивает) выполнение </w:t>
      </w:r>
      <w:r w:rsidR="007322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задания, исполнительные органы </w:t>
      </w:r>
      <w:r w:rsidR="00732239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732239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, осуществляющие функции и полномочия учредителей </w:t>
      </w:r>
      <w:r w:rsidR="0073223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бюджетных и автономных учреждений, обязаны принять в пределах своей компетенции меры по обеспечению выполнения </w:t>
      </w:r>
      <w:r w:rsidR="007322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в соответствии с установленными требованиями, в том числе за счет внесения изменений в нормативные правовые акты, устанавливающие требования к качеству оказания соответствующих услуг, корректировки объема средств, предоставляемых на выполнение </w:t>
      </w:r>
      <w:r w:rsidR="007322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задания.</w:t>
      </w:r>
    </w:p>
    <w:p w:rsidR="00B621A6" w:rsidRDefault="00B621A6" w:rsidP="00B621A6">
      <w:pPr>
        <w:rPr>
          <w:sz w:val="28"/>
          <w:szCs w:val="28"/>
        </w:rPr>
      </w:pPr>
      <w:bookmarkStart w:id="3" w:name="Par108"/>
      <w:bookmarkStart w:id="4" w:name="Par514"/>
      <w:bookmarkEnd w:id="3"/>
      <w:bookmarkEnd w:id="4"/>
    </w:p>
    <w:p w:rsidR="00B621A6" w:rsidRDefault="00B621A6" w:rsidP="00B621A6">
      <w:pPr>
        <w:rPr>
          <w:rFonts w:ascii="Calibri" w:hAnsi="Calibri"/>
          <w:sz w:val="22"/>
          <w:szCs w:val="22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934FFA" w:rsidRDefault="00934FFA" w:rsidP="00B621A6">
      <w:pPr>
        <w:ind w:firstLine="5400"/>
        <w:jc w:val="both"/>
        <w:rPr>
          <w:sz w:val="28"/>
          <w:szCs w:val="28"/>
        </w:rPr>
      </w:pPr>
    </w:p>
    <w:p w:rsidR="008B15DC" w:rsidRDefault="00934FFA" w:rsidP="00B621A6">
      <w:pPr>
        <w:ind w:firstLine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15DC">
        <w:rPr>
          <w:sz w:val="28"/>
          <w:szCs w:val="28"/>
        </w:rPr>
        <w:t xml:space="preserve">  </w:t>
      </w: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8B15DC" w:rsidRDefault="008B15DC" w:rsidP="00B621A6">
      <w:pPr>
        <w:ind w:firstLine="5400"/>
        <w:jc w:val="both"/>
        <w:rPr>
          <w:sz w:val="28"/>
          <w:szCs w:val="28"/>
        </w:rPr>
      </w:pPr>
    </w:p>
    <w:p w:rsidR="00B621A6" w:rsidRDefault="00B621A6" w:rsidP="000E6C2F">
      <w:pPr>
        <w:ind w:firstLine="540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Утверждён</w:t>
      </w:r>
    </w:p>
    <w:p w:rsidR="00B621A6" w:rsidRDefault="00B621A6" w:rsidP="000E6C2F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732239">
        <w:rPr>
          <w:sz w:val="28"/>
          <w:szCs w:val="28"/>
        </w:rPr>
        <w:t xml:space="preserve">администрации </w:t>
      </w:r>
      <w:r w:rsidR="00934FFA">
        <w:rPr>
          <w:sz w:val="28"/>
          <w:szCs w:val="28"/>
        </w:rPr>
        <w:t xml:space="preserve">                      </w:t>
      </w:r>
      <w:r w:rsidR="000E6C2F">
        <w:rPr>
          <w:sz w:val="28"/>
          <w:szCs w:val="28"/>
        </w:rPr>
        <w:t xml:space="preserve">                                                     </w:t>
      </w:r>
      <w:r w:rsidR="000E6C2F">
        <w:rPr>
          <w:sz w:val="28"/>
          <w:szCs w:val="28"/>
        </w:rPr>
        <w:tab/>
      </w:r>
      <w:r w:rsidR="000E6C2F">
        <w:rPr>
          <w:sz w:val="28"/>
          <w:szCs w:val="28"/>
        </w:rPr>
        <w:tab/>
      </w:r>
      <w:r w:rsidR="000E6C2F">
        <w:rPr>
          <w:sz w:val="28"/>
          <w:szCs w:val="28"/>
        </w:rPr>
        <w:tab/>
      </w:r>
      <w:r w:rsidR="000E6C2F">
        <w:rPr>
          <w:sz w:val="28"/>
          <w:szCs w:val="28"/>
        </w:rPr>
        <w:tab/>
      </w:r>
      <w:r w:rsidR="000E6C2F">
        <w:rPr>
          <w:sz w:val="28"/>
          <w:szCs w:val="28"/>
        </w:rPr>
        <w:tab/>
      </w:r>
      <w:r w:rsidR="000E6C2F">
        <w:rPr>
          <w:sz w:val="28"/>
          <w:szCs w:val="28"/>
        </w:rPr>
        <w:tab/>
      </w:r>
      <w:r w:rsidR="000E6C2F">
        <w:rPr>
          <w:sz w:val="28"/>
          <w:szCs w:val="28"/>
        </w:rPr>
        <w:tab/>
        <w:t xml:space="preserve">     </w:t>
      </w:r>
      <w:r w:rsidR="00732239">
        <w:rPr>
          <w:sz w:val="28"/>
          <w:szCs w:val="28"/>
        </w:rPr>
        <w:t>Карачевского района</w:t>
      </w:r>
    </w:p>
    <w:p w:rsidR="00B621A6" w:rsidRPr="004604A8" w:rsidRDefault="00B621A6" w:rsidP="000E6C2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от  </w:t>
      </w:r>
      <w:r w:rsidR="00916CD9">
        <w:rPr>
          <w:sz w:val="28"/>
          <w:szCs w:val="28"/>
        </w:rPr>
        <w:t>14.09.</w:t>
      </w:r>
      <w:r>
        <w:rPr>
          <w:sz w:val="28"/>
          <w:szCs w:val="28"/>
        </w:rPr>
        <w:t>2015 г. №</w:t>
      </w:r>
      <w:r w:rsidR="00916CD9">
        <w:rPr>
          <w:sz w:val="28"/>
          <w:szCs w:val="28"/>
        </w:rPr>
        <w:t>1471</w:t>
      </w:r>
      <w:r>
        <w:rPr>
          <w:sz w:val="28"/>
          <w:szCs w:val="28"/>
        </w:rPr>
        <w:t xml:space="preserve">  </w:t>
      </w:r>
    </w:p>
    <w:p w:rsidR="00B621A6" w:rsidRPr="004604A8" w:rsidRDefault="00B621A6" w:rsidP="00B621A6">
      <w:pPr>
        <w:jc w:val="right"/>
        <w:rPr>
          <w:sz w:val="28"/>
          <w:szCs w:val="28"/>
        </w:rPr>
      </w:pPr>
    </w:p>
    <w:p w:rsidR="00B621A6" w:rsidRPr="004604A8" w:rsidRDefault="00B621A6" w:rsidP="00B621A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>
        <w:rPr>
          <w:sz w:val="28"/>
          <w:szCs w:val="28"/>
        </w:rPr>
        <w:br/>
        <w:t>формирования, ведения и утверждения ведомственных перечней</w:t>
      </w:r>
      <w:r>
        <w:rPr>
          <w:sz w:val="28"/>
          <w:szCs w:val="28"/>
        </w:rPr>
        <w:br/>
      </w:r>
      <w:r w:rsidR="0073223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(работ), оказываемых (выполняемых)</w:t>
      </w:r>
      <w:r>
        <w:rPr>
          <w:sz w:val="28"/>
          <w:szCs w:val="28"/>
        </w:rPr>
        <w:br/>
      </w:r>
      <w:r w:rsidR="00732239">
        <w:rPr>
          <w:sz w:val="28"/>
          <w:szCs w:val="28"/>
        </w:rPr>
        <w:t>муниципальными</w:t>
      </w:r>
      <w:r>
        <w:rPr>
          <w:sz w:val="28"/>
          <w:szCs w:val="28"/>
        </w:rPr>
        <w:t xml:space="preserve"> учреждениями </w:t>
      </w:r>
      <w:r w:rsidR="00BC3BC6">
        <w:rPr>
          <w:sz w:val="28"/>
          <w:szCs w:val="28"/>
        </w:rPr>
        <w:t>Карачевского района</w:t>
      </w:r>
    </w:p>
    <w:p w:rsidR="00B621A6" w:rsidRPr="004604A8" w:rsidRDefault="00B621A6" w:rsidP="00B621A6">
      <w:pPr>
        <w:jc w:val="center"/>
        <w:rPr>
          <w:sz w:val="28"/>
          <w:szCs w:val="28"/>
        </w:rPr>
      </w:pPr>
    </w:p>
    <w:p w:rsidR="00B621A6" w:rsidRDefault="00B621A6" w:rsidP="00B621A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Ведомственные перечни </w:t>
      </w:r>
      <w:r w:rsidR="00BC3BC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 формируются и ведутся исполнительными органами </w:t>
      </w:r>
      <w:r w:rsidR="00BC3BC6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BC3BC6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>, осуществляющими функции и полномочия учредителя соответствующих учреждений.</w:t>
      </w:r>
    </w:p>
    <w:p w:rsidR="00B621A6" w:rsidRDefault="00B621A6" w:rsidP="00B621A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Ведомственные перечни </w:t>
      </w:r>
      <w:r w:rsidR="00BC3BC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 формируются и ведутся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B621A6" w:rsidRDefault="00B621A6" w:rsidP="00B621A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ведомственные перечни государственных услуг (работ) включаются </w:t>
      </w:r>
      <w:r w:rsidR="00BC3BC6">
        <w:rPr>
          <w:sz w:val="28"/>
          <w:szCs w:val="28"/>
        </w:rPr>
        <w:t>муниципальные</w:t>
      </w:r>
      <w:r>
        <w:rPr>
          <w:sz w:val="28"/>
          <w:szCs w:val="28"/>
        </w:rPr>
        <w:t xml:space="preserve"> услуги (работы), оказываемые (выполняемые) </w:t>
      </w:r>
      <w:r w:rsidR="00BC3BC6">
        <w:rPr>
          <w:sz w:val="28"/>
          <w:szCs w:val="28"/>
        </w:rPr>
        <w:t>муниципальными</w:t>
      </w:r>
      <w:r>
        <w:rPr>
          <w:sz w:val="28"/>
          <w:szCs w:val="28"/>
        </w:rPr>
        <w:t xml:space="preserve"> учреждениями как на бесплатной основе, так и за плату  (в случае, если базовыми (отраслевыми) перечнями государственных и муниципальных услуг и работ оказание соответствующих </w:t>
      </w:r>
      <w:r w:rsidR="00BC3BC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(выполнение работ) предусмотрено на платной основе).</w:t>
      </w:r>
    </w:p>
    <w:p w:rsidR="00B621A6" w:rsidRDefault="00B621A6" w:rsidP="00B621A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Ведомственные перечни </w:t>
      </w:r>
      <w:r w:rsidR="00BC3BC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 формируются при формировании обоснований бюджетных ассигнований при подготовке проекта  бюджета </w:t>
      </w:r>
      <w:r w:rsidR="00BC3BC6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на очередной финансовый год и на плановый период и утверждаются исполнительными органами </w:t>
      </w:r>
      <w:r w:rsidR="00BC3BC6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власти </w:t>
      </w:r>
      <w:r w:rsidR="00BC3BC6">
        <w:rPr>
          <w:sz w:val="28"/>
          <w:szCs w:val="28"/>
        </w:rPr>
        <w:t>Карачевского района</w:t>
      </w:r>
      <w:r>
        <w:rPr>
          <w:sz w:val="28"/>
          <w:szCs w:val="28"/>
        </w:rPr>
        <w:t xml:space="preserve"> не позднее 31 декабря текущего финансового года.</w:t>
      </w:r>
    </w:p>
    <w:p w:rsidR="00B621A6" w:rsidRDefault="00B621A6" w:rsidP="00B621A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Ведомственные перечни </w:t>
      </w:r>
      <w:r w:rsidR="00BC3BC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 формируются и утверждаются по форме в соответствии с </w:t>
      </w:r>
      <w:r>
        <w:rPr>
          <w:color w:val="0000CC"/>
          <w:sz w:val="28"/>
          <w:szCs w:val="28"/>
        </w:rPr>
        <w:t>приложением</w:t>
      </w:r>
      <w:r>
        <w:rPr>
          <w:sz w:val="28"/>
          <w:szCs w:val="28"/>
        </w:rPr>
        <w:t xml:space="preserve"> к Порядку.</w:t>
      </w:r>
    </w:p>
    <w:p w:rsidR="00B621A6" w:rsidRDefault="00B621A6" w:rsidP="00B621A6">
      <w:pPr>
        <w:rPr>
          <w:rFonts w:ascii="Calibri" w:hAnsi="Calibri"/>
          <w:sz w:val="22"/>
          <w:szCs w:val="22"/>
          <w:lang w:eastAsia="en-US"/>
        </w:rPr>
      </w:pPr>
    </w:p>
    <w:p w:rsidR="00CA2372" w:rsidRDefault="00B621A6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CA2372" w:rsidRDefault="00CA2372" w:rsidP="00B621A6">
      <w:pPr>
        <w:tabs>
          <w:tab w:val="left" w:pos="1134"/>
        </w:tabs>
        <w:autoSpaceDE w:val="0"/>
        <w:autoSpaceDN w:val="0"/>
        <w:adjustRightInd w:val="0"/>
        <w:ind w:firstLine="4500"/>
        <w:rPr>
          <w:sz w:val="28"/>
          <w:szCs w:val="28"/>
        </w:rPr>
      </w:pPr>
    </w:p>
    <w:p w:rsidR="005835B1" w:rsidRDefault="005835B1" w:rsidP="00CA2372">
      <w:pPr>
        <w:tabs>
          <w:tab w:val="left" w:pos="1134"/>
        </w:tabs>
        <w:autoSpaceDE w:val="0"/>
        <w:autoSpaceDN w:val="0"/>
        <w:adjustRightInd w:val="0"/>
        <w:ind w:firstLine="4500"/>
        <w:jc w:val="right"/>
        <w:rPr>
          <w:sz w:val="28"/>
          <w:szCs w:val="28"/>
        </w:rPr>
      </w:pPr>
    </w:p>
    <w:p w:rsidR="00B621A6" w:rsidRDefault="00B621A6" w:rsidP="00CA2372">
      <w:pPr>
        <w:tabs>
          <w:tab w:val="left" w:pos="1134"/>
        </w:tabs>
        <w:autoSpaceDE w:val="0"/>
        <w:autoSpaceDN w:val="0"/>
        <w:adjustRightInd w:val="0"/>
        <w:ind w:firstLine="450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3</w:t>
      </w:r>
    </w:p>
    <w:p w:rsidR="00B621A6" w:rsidRDefault="00B621A6" w:rsidP="00CA2372">
      <w:pPr>
        <w:autoSpaceDE w:val="0"/>
        <w:autoSpaceDN w:val="0"/>
        <w:adjustRightInd w:val="0"/>
        <w:ind w:firstLine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  Положению  о формировании   </w:t>
      </w:r>
      <w:r w:rsidR="00BC3BC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   задания    на    оказание  </w:t>
      </w:r>
    </w:p>
    <w:p w:rsidR="00B621A6" w:rsidRDefault="00BC3BC6" w:rsidP="00CA2372">
      <w:pPr>
        <w:autoSpaceDE w:val="0"/>
        <w:autoSpaceDN w:val="0"/>
        <w:adjustRightInd w:val="0"/>
        <w:ind w:firstLine="450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B621A6">
        <w:rPr>
          <w:sz w:val="28"/>
          <w:szCs w:val="28"/>
        </w:rPr>
        <w:t xml:space="preserve">   услуг   (выполнение </w:t>
      </w:r>
    </w:p>
    <w:p w:rsidR="00B621A6" w:rsidRDefault="00B621A6" w:rsidP="00CA2372">
      <w:pPr>
        <w:autoSpaceDE w:val="0"/>
        <w:autoSpaceDN w:val="0"/>
        <w:adjustRightInd w:val="0"/>
        <w:ind w:firstLine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работ)  в  отношении  </w:t>
      </w:r>
      <w:r w:rsidR="00BC3BC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</w:p>
    <w:p w:rsidR="00BC3BC6" w:rsidRDefault="00B621A6" w:rsidP="00CA2372">
      <w:pPr>
        <w:autoSpaceDE w:val="0"/>
        <w:autoSpaceDN w:val="0"/>
        <w:adjustRightInd w:val="0"/>
        <w:ind w:firstLine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учреждений </w:t>
      </w:r>
      <w:r w:rsidR="00BC3BC6">
        <w:rPr>
          <w:sz w:val="28"/>
          <w:szCs w:val="28"/>
        </w:rPr>
        <w:t xml:space="preserve">Карачевского района и </w:t>
      </w:r>
    </w:p>
    <w:p w:rsidR="00B621A6" w:rsidRDefault="00BC3BC6" w:rsidP="00CA2372">
      <w:pPr>
        <w:autoSpaceDE w:val="0"/>
        <w:autoSpaceDN w:val="0"/>
        <w:adjustRightInd w:val="0"/>
        <w:ind w:firstLine="4500"/>
        <w:jc w:val="right"/>
        <w:rPr>
          <w:sz w:val="28"/>
          <w:szCs w:val="28"/>
        </w:rPr>
      </w:pPr>
      <w:r>
        <w:rPr>
          <w:sz w:val="28"/>
          <w:szCs w:val="28"/>
        </w:rPr>
        <w:t>финан</w:t>
      </w:r>
      <w:r w:rsidR="00B621A6">
        <w:rPr>
          <w:sz w:val="28"/>
          <w:szCs w:val="28"/>
        </w:rPr>
        <w:t xml:space="preserve">совом   обеспечении  выполнения  </w:t>
      </w:r>
      <w:r>
        <w:rPr>
          <w:sz w:val="28"/>
          <w:szCs w:val="28"/>
        </w:rPr>
        <w:t>муниципального</w:t>
      </w:r>
      <w:r w:rsidR="00B621A6">
        <w:rPr>
          <w:sz w:val="28"/>
          <w:szCs w:val="28"/>
        </w:rPr>
        <w:t xml:space="preserve"> задания</w:t>
      </w: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ПРИМЕРНОЕ СОГЛАШЕНИЕ</w:t>
      </w: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субсидии на финансовое обеспечение выполнения</w:t>
      </w:r>
    </w:p>
    <w:p w:rsidR="00B621A6" w:rsidRDefault="00BC3BC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B621A6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="00B621A6">
        <w:rPr>
          <w:sz w:val="28"/>
          <w:szCs w:val="28"/>
        </w:rPr>
        <w:t xml:space="preserve"> услуг</w:t>
      </w:r>
      <w:r w:rsidR="00B621A6">
        <w:rPr>
          <w:sz w:val="28"/>
          <w:szCs w:val="28"/>
        </w:rPr>
        <w:br/>
        <w:t>(выполнение работ)</w:t>
      </w: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___________________________ "__" ______________________ 20__ г.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Учредитель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621A6" w:rsidRDefault="00B621A6" w:rsidP="00B621A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(наименование исполнительного органа </w:t>
      </w:r>
      <w:r w:rsidR="00BC3BC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BC3BC6">
        <w:rPr>
          <w:rFonts w:ascii="Times New Roman" w:hAnsi="Times New Roman" w:cs="Times New Roman"/>
          <w:sz w:val="28"/>
          <w:szCs w:val="28"/>
        </w:rPr>
        <w:t xml:space="preserve"> Карачевского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осуществляющего функции и полномочия учредителя </w:t>
      </w:r>
      <w:r w:rsidR="00BC3BC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учреждения)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B621A6" w:rsidRDefault="00B621A6" w:rsidP="00B621A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(должность, Ф.И.О.)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__________________________________________________________________,</w:t>
      </w:r>
    </w:p>
    <w:p w:rsidR="00B621A6" w:rsidRDefault="00B621A6" w:rsidP="00B621A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(наименование, дата, номер нормативного правового акта или доверенности)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621A6" w:rsidRDefault="00B621A6" w:rsidP="00B621A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(наименование </w:t>
      </w:r>
      <w:r w:rsidR="00BC3B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учреждения)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Учреждение) в лице руководителя _____________________________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B621A6" w:rsidRDefault="00B621A6" w:rsidP="00B621A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(Ф.И.О.)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</w:t>
      </w:r>
    </w:p>
    <w:p w:rsidR="00B621A6" w:rsidRDefault="00B621A6" w:rsidP="00B621A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B621A6" w:rsidRDefault="00B621A6" w:rsidP="00B621A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(наименование, дата, номер правового акта)</w:t>
      </w:r>
    </w:p>
    <w:p w:rsidR="00B621A6" w:rsidRDefault="00B621A6" w:rsidP="00B621A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21A6" w:rsidRDefault="00B621A6" w:rsidP="00B621A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другой стороны, вместе именуемые Сторонами, заключили настоящее Соглашение о нижеследующем.</w:t>
      </w: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1A6" w:rsidRDefault="00B621A6" w:rsidP="00B621A6">
      <w:pPr>
        <w:keepNext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5" w:name="Par551"/>
      <w:bookmarkEnd w:id="5"/>
      <w:r>
        <w:rPr>
          <w:sz w:val="28"/>
          <w:szCs w:val="28"/>
        </w:rPr>
        <w:t>1. Предмет Соглашения</w:t>
      </w:r>
    </w:p>
    <w:p w:rsidR="00B621A6" w:rsidRDefault="00B621A6" w:rsidP="00B621A6">
      <w:pPr>
        <w:keepNext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настоящего Соглашения является предоставление Учреждению субсидии на финансовое обеспечение выполнения </w:t>
      </w:r>
      <w:r w:rsidR="00BC3BC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на оказание </w:t>
      </w:r>
      <w:r w:rsidR="00BC3BC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(выполнение </w:t>
      </w:r>
      <w:r>
        <w:rPr>
          <w:sz w:val="28"/>
          <w:szCs w:val="28"/>
        </w:rPr>
        <w:lastRenderedPageBreak/>
        <w:t xml:space="preserve">работ) (далее – </w:t>
      </w:r>
      <w:r w:rsidR="00BC3BC6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задание), являющегося неотъемлемым приложением к настоящему Соглашению.</w:t>
      </w:r>
    </w:p>
    <w:p w:rsidR="00B621A6" w:rsidRDefault="00B621A6" w:rsidP="00B62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6" w:name="Par555"/>
      <w:bookmarkEnd w:id="6"/>
      <w:r>
        <w:rPr>
          <w:sz w:val="28"/>
          <w:szCs w:val="28"/>
        </w:rPr>
        <w:t>2. Права и обязанности Сторон</w:t>
      </w: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Учредитель обязуется: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Определять размер субсидии на финансовое обеспечение выполнения </w:t>
      </w:r>
      <w:r w:rsidR="00BC3BC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(далее – Субсидия) на основании нормативных затрат на оказание </w:t>
      </w:r>
      <w:r w:rsidR="00BC3BC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</w:t>
      </w:r>
      <w:r w:rsidR="00BC3BC6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учреждением или приобретенного им за счет средств, выделенных </w:t>
      </w:r>
      <w:r w:rsidR="00BC3BC6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2.1.2. Предоставлять Субсидию в суммах и в соответствии с графиком перечисления субсидии, являющимся неотъемлемым приложением к настоящему Соглашению.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Не уменьшать предоставленную на выполнение </w:t>
      </w:r>
      <w:r w:rsidR="004A799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Субсидию в течение срока его выполнения без соответствующего изменения </w:t>
      </w:r>
      <w:r w:rsidR="004A799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 (или) нормативных затрат на оказание </w:t>
      </w:r>
      <w:r w:rsidR="004A7998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нормативных затрат, связанных с выполнением работ.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2.1.4.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Учредитель вправе изменять размер предоставляемой в соответствии с настоящим Соглашением Субсидии в случае изменения в </w:t>
      </w:r>
      <w:r w:rsidR="004A7998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задании показателей, характеризующих объем (содержание) оказываемых </w:t>
      </w:r>
      <w:r w:rsidR="004A7998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(выполняемых работ), а также нормативных затрат, указанных в подпункте 2.1.1 Соглашения.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Учреждение обязуется: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Осуществлять использование Субсидии в целях оказания </w:t>
      </w:r>
      <w:r w:rsidR="004A7998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(выполнения работ) в соответствии с требованиями к качеству и (или) объему (содержанию), порядку оказания </w:t>
      </w:r>
      <w:r w:rsidR="004A7998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(выполнения работ), определенными в </w:t>
      </w:r>
      <w:r w:rsidR="004A7998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задании.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2.3.2. Своевременно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2.3.3. Представлять отчет о выполнении </w:t>
      </w:r>
      <w:r w:rsidR="004A799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 иные документы, необходимые для обеспечения контроля за расходованием бюджетных средств, в сроки, установленные в </w:t>
      </w:r>
      <w:r w:rsidR="004A7998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задании.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2.3.4. Публиковать на официальном сайте Учреждения в сети «Интернет» </w:t>
      </w:r>
      <w:r w:rsidR="004A7998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 в течение 5 дней со дня доведения </w:t>
      </w:r>
      <w:r w:rsidR="004A799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или внесения изменений в </w:t>
      </w:r>
      <w:r w:rsidR="004A7998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задание У</w:t>
      </w:r>
      <w:r w:rsidR="004A7998">
        <w:rPr>
          <w:sz w:val="28"/>
          <w:szCs w:val="28"/>
        </w:rPr>
        <w:t xml:space="preserve">чредителем, </w:t>
      </w:r>
      <w:r w:rsidR="004A7998">
        <w:rPr>
          <w:sz w:val="28"/>
          <w:szCs w:val="28"/>
        </w:rPr>
        <w:lastRenderedPageBreak/>
        <w:t>отчеты о выполнении муниципального</w:t>
      </w:r>
      <w:r>
        <w:rPr>
          <w:sz w:val="28"/>
          <w:szCs w:val="28"/>
        </w:rPr>
        <w:t xml:space="preserve"> задания – в течение 5 дней со дня подготовки отчета.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Учреждение вправе обращаться к Учредителю с предложением об изменении размера Субсидии в связи с изменением в </w:t>
      </w:r>
      <w:r w:rsidR="004A7998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задании показателей, характеризующих качество и (или) объём (содержание) оказываемых </w:t>
      </w:r>
      <w:r w:rsidR="004A7998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(выполняемых работ).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7" w:name="Par576"/>
      <w:bookmarkEnd w:id="7"/>
      <w:r>
        <w:rPr>
          <w:sz w:val="28"/>
          <w:szCs w:val="28"/>
        </w:rPr>
        <w:t>3. Ответственность Сторон</w:t>
      </w: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B621A6" w:rsidRDefault="00B621A6" w:rsidP="00B62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8" w:name="Par580"/>
      <w:bookmarkEnd w:id="8"/>
      <w:r>
        <w:rPr>
          <w:sz w:val="28"/>
          <w:szCs w:val="28"/>
        </w:rPr>
        <w:t>4. Срок действия Соглашения</w:t>
      </w:r>
    </w:p>
    <w:p w:rsidR="00B621A6" w:rsidRDefault="00B621A6" w:rsidP="00B62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Соглашение вступает в силу с момента подписания обеими Сторонами и действует в течение _____________________________________.</w:t>
      </w:r>
    </w:p>
    <w:p w:rsidR="00B621A6" w:rsidRDefault="00B621A6" w:rsidP="00B621A6">
      <w:pPr>
        <w:pStyle w:val="ConsPlusNonformat"/>
        <w:widowControl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1"/>
          <w:szCs w:val="21"/>
        </w:rPr>
        <w:t>(указывается текущий финансовый год и плановый период)</w:t>
      </w:r>
    </w:p>
    <w:p w:rsidR="00B621A6" w:rsidRDefault="00B621A6" w:rsidP="00B621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9" w:name="Par586"/>
      <w:bookmarkEnd w:id="9"/>
      <w:r>
        <w:rPr>
          <w:sz w:val="28"/>
          <w:szCs w:val="28"/>
        </w:rPr>
        <w:t>5. Заключительные положения</w:t>
      </w:r>
    </w:p>
    <w:p w:rsidR="00B621A6" w:rsidRDefault="00B621A6" w:rsidP="00B62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B621A6" w:rsidRDefault="00B621A6" w:rsidP="00B62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Настоящее Соглашение составлено в двух экземплярах, имеющих одинаковую юридическую силу.</w:t>
      </w:r>
    </w:p>
    <w:p w:rsidR="00B621A6" w:rsidRDefault="00B621A6" w:rsidP="00B62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6. Реквизиты Сторон</w:t>
      </w: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B621A6" w:rsidTr="008237B2">
        <w:tc>
          <w:tcPr>
            <w:tcW w:w="4785" w:type="dxa"/>
            <w:hideMark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Учредитель</w:t>
            </w:r>
          </w:p>
        </w:tc>
        <w:tc>
          <w:tcPr>
            <w:tcW w:w="4785" w:type="dxa"/>
            <w:hideMark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</w:tr>
      <w:tr w:rsidR="00B621A6" w:rsidTr="008237B2">
        <w:trPr>
          <w:trHeight w:val="148"/>
        </w:trPr>
        <w:tc>
          <w:tcPr>
            <w:tcW w:w="4785" w:type="dxa"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1A6" w:rsidTr="008237B2">
        <w:tc>
          <w:tcPr>
            <w:tcW w:w="4785" w:type="dxa"/>
            <w:hideMark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4785" w:type="dxa"/>
            <w:hideMark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</w:tr>
      <w:tr w:rsidR="00B621A6" w:rsidTr="008237B2">
        <w:tc>
          <w:tcPr>
            <w:tcW w:w="4785" w:type="dxa"/>
            <w:hideMark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</w:t>
            </w:r>
          </w:p>
        </w:tc>
        <w:tc>
          <w:tcPr>
            <w:tcW w:w="4785" w:type="dxa"/>
            <w:hideMark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</w:t>
            </w:r>
          </w:p>
        </w:tc>
      </w:tr>
      <w:tr w:rsidR="00B621A6" w:rsidTr="008237B2">
        <w:tc>
          <w:tcPr>
            <w:tcW w:w="4785" w:type="dxa"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1A6" w:rsidTr="008237B2">
        <w:tc>
          <w:tcPr>
            <w:tcW w:w="4785" w:type="dxa"/>
            <w:hideMark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  <w:tc>
          <w:tcPr>
            <w:tcW w:w="4785" w:type="dxa"/>
            <w:hideMark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</w:tr>
      <w:tr w:rsidR="00B621A6" w:rsidTr="008237B2">
        <w:tc>
          <w:tcPr>
            <w:tcW w:w="4785" w:type="dxa"/>
            <w:hideMark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 /Ф.И.О./</w:t>
            </w:r>
          </w:p>
        </w:tc>
        <w:tc>
          <w:tcPr>
            <w:tcW w:w="4785" w:type="dxa"/>
            <w:hideMark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 /Ф.И.О./</w:t>
            </w:r>
          </w:p>
        </w:tc>
      </w:tr>
      <w:tr w:rsidR="00B621A6" w:rsidTr="008237B2">
        <w:tc>
          <w:tcPr>
            <w:tcW w:w="4785" w:type="dxa"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(подпись)</w:t>
            </w:r>
          </w:p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785" w:type="dxa"/>
          </w:tcPr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(подпись)</w:t>
            </w:r>
          </w:p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1A6" w:rsidRDefault="00B621A6" w:rsidP="008237B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B621A6" w:rsidRDefault="00B621A6" w:rsidP="00B621A6">
      <w:pPr>
        <w:autoSpaceDE w:val="0"/>
        <w:autoSpaceDN w:val="0"/>
        <w:adjustRightInd w:val="0"/>
        <w:ind w:firstLine="3960"/>
        <w:outlineLvl w:val="2"/>
        <w:rPr>
          <w:sz w:val="28"/>
          <w:szCs w:val="28"/>
        </w:rPr>
      </w:pPr>
      <w:bookmarkStart w:id="10" w:name="Par611"/>
      <w:bookmarkEnd w:id="10"/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                      Приложение</w:t>
      </w:r>
    </w:p>
    <w:p w:rsidR="00B621A6" w:rsidRDefault="00B621A6" w:rsidP="00B621A6">
      <w:pPr>
        <w:autoSpaceDE w:val="0"/>
        <w:autoSpaceDN w:val="0"/>
        <w:adjustRightInd w:val="0"/>
        <w:ind w:firstLine="3960"/>
        <w:rPr>
          <w:sz w:val="28"/>
          <w:szCs w:val="28"/>
        </w:rPr>
      </w:pPr>
      <w:r>
        <w:rPr>
          <w:sz w:val="28"/>
          <w:szCs w:val="28"/>
        </w:rPr>
        <w:t xml:space="preserve">к  Соглашению о предоставлении субсидии </w:t>
      </w:r>
    </w:p>
    <w:p w:rsidR="00B621A6" w:rsidRDefault="00B621A6" w:rsidP="00B621A6">
      <w:pPr>
        <w:autoSpaceDE w:val="0"/>
        <w:autoSpaceDN w:val="0"/>
        <w:adjustRightInd w:val="0"/>
        <w:ind w:firstLine="3960"/>
        <w:rPr>
          <w:sz w:val="28"/>
          <w:szCs w:val="28"/>
        </w:rPr>
      </w:pPr>
      <w:r>
        <w:rPr>
          <w:sz w:val="28"/>
          <w:szCs w:val="28"/>
        </w:rPr>
        <w:t xml:space="preserve">на   финансовое   обеспечение   выполнения </w:t>
      </w:r>
    </w:p>
    <w:p w:rsidR="00B621A6" w:rsidRDefault="004A7998" w:rsidP="00B621A6">
      <w:pPr>
        <w:autoSpaceDE w:val="0"/>
        <w:autoSpaceDN w:val="0"/>
        <w:adjustRightInd w:val="0"/>
        <w:ind w:firstLine="396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B621A6">
        <w:rPr>
          <w:sz w:val="28"/>
          <w:szCs w:val="28"/>
        </w:rPr>
        <w:t xml:space="preserve">    задания    на    оказание</w:t>
      </w:r>
    </w:p>
    <w:p w:rsidR="00B621A6" w:rsidRDefault="004A7998" w:rsidP="00B621A6">
      <w:pPr>
        <w:autoSpaceDE w:val="0"/>
        <w:autoSpaceDN w:val="0"/>
        <w:adjustRightInd w:val="0"/>
        <w:ind w:firstLine="3960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B621A6">
        <w:rPr>
          <w:sz w:val="28"/>
          <w:szCs w:val="28"/>
        </w:rPr>
        <w:t xml:space="preserve"> услуг (выполнение работ)</w:t>
      </w:r>
    </w:p>
    <w:p w:rsidR="00B621A6" w:rsidRDefault="00B621A6" w:rsidP="00B621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621A6" w:rsidRDefault="00B621A6" w:rsidP="00B621A6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11" w:name="Par619"/>
      <w:bookmarkEnd w:id="11"/>
      <w:r>
        <w:rPr>
          <w:sz w:val="28"/>
          <w:szCs w:val="28"/>
        </w:rPr>
        <w:t>График перечисления Субсидии</w:t>
      </w:r>
    </w:p>
    <w:p w:rsidR="00B621A6" w:rsidRDefault="00B621A6" w:rsidP="00B62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3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2045"/>
        <w:gridCol w:w="1168"/>
        <w:gridCol w:w="2191"/>
        <w:gridCol w:w="1084"/>
      </w:tblGrid>
      <w:tr w:rsidR="00B621A6" w:rsidTr="008237B2">
        <w:trPr>
          <w:trHeight w:val="679"/>
        </w:trPr>
        <w:tc>
          <w:tcPr>
            <w:tcW w:w="1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Период предоставления субсидии*</w:t>
            </w:r>
          </w:p>
        </w:tc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Авансовый платеж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Окончательный</w:t>
            </w:r>
          </w:p>
          <w:p w:rsidR="00B621A6" w:rsidRDefault="00CA2372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</w:t>
            </w:r>
            <w:r w:rsidR="00B621A6">
              <w:rPr>
                <w:sz w:val="28"/>
                <w:szCs w:val="28"/>
              </w:rPr>
              <w:t>асчёт</w:t>
            </w:r>
          </w:p>
        </w:tc>
      </w:tr>
      <w:tr w:rsidR="00B621A6" w:rsidTr="008237B2">
        <w:trPr>
          <w:trHeight w:val="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1A6" w:rsidRDefault="00B621A6" w:rsidP="008237B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Сумма, рублей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Сумма, рублей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B621A6" w:rsidTr="008237B2">
        <w:trPr>
          <w:trHeight w:val="50"/>
        </w:trPr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621A6" w:rsidTr="008237B2">
        <w:trPr>
          <w:trHeight w:val="50"/>
        </w:trPr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621A6" w:rsidTr="008237B2">
        <w:trPr>
          <w:trHeight w:val="50"/>
        </w:trPr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Default="00B621A6" w:rsidP="008237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621A6" w:rsidTr="008237B2">
        <w:trPr>
          <w:trHeight w:val="50"/>
        </w:trPr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Default="00B621A6" w:rsidP="008237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621A6" w:rsidTr="008237B2">
        <w:trPr>
          <w:trHeight w:val="50"/>
        </w:trPr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A6" w:rsidRDefault="00B621A6" w:rsidP="008237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B621A6" w:rsidRDefault="00B621A6" w:rsidP="00B621A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bookmarkStart w:id="12" w:name="Par639"/>
      <w:bookmarkEnd w:id="12"/>
    </w:p>
    <w:p w:rsidR="00B621A6" w:rsidRDefault="00B621A6" w:rsidP="00B62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*По решению Учредителя информация может быть приведена в разрезе Субсидии на каждую </w:t>
      </w:r>
      <w:r w:rsidR="004A7998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услугу (работу), оказываемую (выполняемую) Учреждением в соответствии с </w:t>
      </w:r>
      <w:r w:rsidR="004A7998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заданием.</w:t>
      </w:r>
    </w:p>
    <w:p w:rsidR="00B621A6" w:rsidRDefault="00B621A6" w:rsidP="00B62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737"/>
        <w:gridCol w:w="5026"/>
      </w:tblGrid>
      <w:tr w:rsidR="00B621A6" w:rsidTr="008237B2">
        <w:trPr>
          <w:trHeight w:val="5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Учредитель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</w:tr>
      <w:tr w:rsidR="00B621A6" w:rsidTr="008237B2">
        <w:trPr>
          <w:trHeight w:val="5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Pr="004604A8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Руководитель</w:t>
            </w:r>
          </w:p>
          <w:p w:rsidR="00B621A6" w:rsidRPr="004604A8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    (Ф.И.О.)</w:t>
            </w:r>
          </w:p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(подпись)</w:t>
            </w:r>
          </w:p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1A6" w:rsidRPr="004604A8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Руководитель</w:t>
            </w:r>
          </w:p>
          <w:p w:rsidR="00B621A6" w:rsidRPr="004604A8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    (Ф.И.О.)</w:t>
            </w:r>
          </w:p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(подпись)</w:t>
            </w:r>
          </w:p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621A6" w:rsidRDefault="00B621A6" w:rsidP="008237B2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М.П.</w:t>
            </w:r>
          </w:p>
        </w:tc>
      </w:tr>
    </w:tbl>
    <w:p w:rsidR="00B621A6" w:rsidRDefault="00B621A6" w:rsidP="00B621A6">
      <w:pPr>
        <w:rPr>
          <w:rFonts w:ascii="Calibri" w:hAnsi="Calibri"/>
          <w:sz w:val="22"/>
          <w:szCs w:val="22"/>
          <w:lang w:eastAsia="en-US"/>
        </w:rPr>
      </w:pPr>
    </w:p>
    <w:p w:rsidR="00B621A6" w:rsidRDefault="00B621A6" w:rsidP="00B621A6"/>
    <w:p w:rsidR="00DF567A" w:rsidRDefault="00DF567A">
      <w:pPr>
        <w:rPr>
          <w:b/>
          <w:bCs/>
          <w:spacing w:val="8"/>
          <w:sz w:val="24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sectPr w:rsidR="00DF567A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3302"/>
    <w:multiLevelType w:val="hybridMultilevel"/>
    <w:tmpl w:val="B196345C"/>
    <w:lvl w:ilvl="0" w:tplc="4740C39E">
      <w:start w:val="1"/>
      <w:numFmt w:val="decimal"/>
      <w:lvlText w:val="%1."/>
      <w:lvlJc w:val="left"/>
      <w:pPr>
        <w:ind w:left="5504" w:hanging="825"/>
      </w:pPr>
    </w:lvl>
    <w:lvl w:ilvl="1" w:tplc="F73C5D8A">
      <w:start w:val="1"/>
      <w:numFmt w:val="upperRoman"/>
      <w:lvlText w:val="%2."/>
      <w:lvlJc w:val="left"/>
      <w:pPr>
        <w:tabs>
          <w:tab w:val="num" w:pos="1980"/>
        </w:tabs>
        <w:ind w:left="1980" w:hanging="72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BD2167B"/>
    <w:multiLevelType w:val="hybridMultilevel"/>
    <w:tmpl w:val="CBFACBE2"/>
    <w:lvl w:ilvl="0" w:tplc="0419000F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DC4944"/>
    <w:multiLevelType w:val="hybridMultilevel"/>
    <w:tmpl w:val="48020298"/>
    <w:lvl w:ilvl="0" w:tplc="83E09C4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6653D9"/>
    <w:multiLevelType w:val="hybridMultilevel"/>
    <w:tmpl w:val="DBD039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99"/>
    <w:rsid w:val="00007F2C"/>
    <w:rsid w:val="00015EE8"/>
    <w:rsid w:val="0002404D"/>
    <w:rsid w:val="00026A95"/>
    <w:rsid w:val="00057A4C"/>
    <w:rsid w:val="00057BFF"/>
    <w:rsid w:val="00096EBF"/>
    <w:rsid w:val="00096FDF"/>
    <w:rsid w:val="000A4A0B"/>
    <w:rsid w:val="000B5588"/>
    <w:rsid w:val="000E6C2F"/>
    <w:rsid w:val="000E724A"/>
    <w:rsid w:val="001169DD"/>
    <w:rsid w:val="00117219"/>
    <w:rsid w:val="00120A23"/>
    <w:rsid w:val="00124C0F"/>
    <w:rsid w:val="0013696A"/>
    <w:rsid w:val="00136B0A"/>
    <w:rsid w:val="00171634"/>
    <w:rsid w:val="00176967"/>
    <w:rsid w:val="001D4C8C"/>
    <w:rsid w:val="00221208"/>
    <w:rsid w:val="00222148"/>
    <w:rsid w:val="002375EF"/>
    <w:rsid w:val="002B13B7"/>
    <w:rsid w:val="002C315E"/>
    <w:rsid w:val="002D044B"/>
    <w:rsid w:val="002D2E8D"/>
    <w:rsid w:val="003131E3"/>
    <w:rsid w:val="00331508"/>
    <w:rsid w:val="00336C12"/>
    <w:rsid w:val="00386C47"/>
    <w:rsid w:val="003C4B27"/>
    <w:rsid w:val="00403A0D"/>
    <w:rsid w:val="00427243"/>
    <w:rsid w:val="00487B1B"/>
    <w:rsid w:val="004A7998"/>
    <w:rsid w:val="004E318C"/>
    <w:rsid w:val="004E4E6F"/>
    <w:rsid w:val="005362D3"/>
    <w:rsid w:val="00536FCF"/>
    <w:rsid w:val="005374D3"/>
    <w:rsid w:val="00565679"/>
    <w:rsid w:val="005818D9"/>
    <w:rsid w:val="005835B1"/>
    <w:rsid w:val="0059648F"/>
    <w:rsid w:val="005A3960"/>
    <w:rsid w:val="005C3E50"/>
    <w:rsid w:val="005F6D75"/>
    <w:rsid w:val="00630DD3"/>
    <w:rsid w:val="00630FE6"/>
    <w:rsid w:val="006638B8"/>
    <w:rsid w:val="006B1F53"/>
    <w:rsid w:val="006B6031"/>
    <w:rsid w:val="006C51A8"/>
    <w:rsid w:val="006F49AC"/>
    <w:rsid w:val="00704E29"/>
    <w:rsid w:val="00706059"/>
    <w:rsid w:val="00713A38"/>
    <w:rsid w:val="00732239"/>
    <w:rsid w:val="00732B94"/>
    <w:rsid w:val="00741290"/>
    <w:rsid w:val="007418CF"/>
    <w:rsid w:val="00752417"/>
    <w:rsid w:val="00774699"/>
    <w:rsid w:val="00793F2B"/>
    <w:rsid w:val="007B47A0"/>
    <w:rsid w:val="007E155A"/>
    <w:rsid w:val="008237B2"/>
    <w:rsid w:val="00847DBF"/>
    <w:rsid w:val="0087605A"/>
    <w:rsid w:val="008B15DC"/>
    <w:rsid w:val="008C0F14"/>
    <w:rsid w:val="008C3C93"/>
    <w:rsid w:val="008C4A53"/>
    <w:rsid w:val="008E5401"/>
    <w:rsid w:val="00916CD9"/>
    <w:rsid w:val="00931EA8"/>
    <w:rsid w:val="00934FFA"/>
    <w:rsid w:val="0094629A"/>
    <w:rsid w:val="00961143"/>
    <w:rsid w:val="00984807"/>
    <w:rsid w:val="009B60A8"/>
    <w:rsid w:val="00A05387"/>
    <w:rsid w:val="00A73758"/>
    <w:rsid w:val="00A739FE"/>
    <w:rsid w:val="00A769F9"/>
    <w:rsid w:val="00AD525E"/>
    <w:rsid w:val="00AF3A39"/>
    <w:rsid w:val="00B11900"/>
    <w:rsid w:val="00B138F3"/>
    <w:rsid w:val="00B17305"/>
    <w:rsid w:val="00B32C36"/>
    <w:rsid w:val="00B617A5"/>
    <w:rsid w:val="00B621A6"/>
    <w:rsid w:val="00B93149"/>
    <w:rsid w:val="00BA3B3A"/>
    <w:rsid w:val="00BA76BB"/>
    <w:rsid w:val="00BB64A3"/>
    <w:rsid w:val="00BB68A6"/>
    <w:rsid w:val="00BC1549"/>
    <w:rsid w:val="00BC2C51"/>
    <w:rsid w:val="00BC3BC6"/>
    <w:rsid w:val="00BC65C1"/>
    <w:rsid w:val="00BF786C"/>
    <w:rsid w:val="00C0305A"/>
    <w:rsid w:val="00C2456B"/>
    <w:rsid w:val="00C31BD1"/>
    <w:rsid w:val="00C31C79"/>
    <w:rsid w:val="00C46E18"/>
    <w:rsid w:val="00CA2372"/>
    <w:rsid w:val="00CB1AD9"/>
    <w:rsid w:val="00CC5E4B"/>
    <w:rsid w:val="00CD001B"/>
    <w:rsid w:val="00CD4A3B"/>
    <w:rsid w:val="00CD5012"/>
    <w:rsid w:val="00CE4251"/>
    <w:rsid w:val="00D12147"/>
    <w:rsid w:val="00D20CB3"/>
    <w:rsid w:val="00D454BA"/>
    <w:rsid w:val="00D4554B"/>
    <w:rsid w:val="00D67E95"/>
    <w:rsid w:val="00DB0A49"/>
    <w:rsid w:val="00DF3282"/>
    <w:rsid w:val="00DF567A"/>
    <w:rsid w:val="00DF795D"/>
    <w:rsid w:val="00E4284E"/>
    <w:rsid w:val="00E709D3"/>
    <w:rsid w:val="00EF45A1"/>
    <w:rsid w:val="00F064B5"/>
    <w:rsid w:val="00F6478C"/>
    <w:rsid w:val="00F67634"/>
    <w:rsid w:val="00F67D30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character" w:styleId="a4">
    <w:name w:val="Hyperlink"/>
    <w:basedOn w:val="a0"/>
    <w:uiPriority w:val="99"/>
    <w:unhideWhenUsed/>
    <w:rsid w:val="00B621A6"/>
    <w:rPr>
      <w:color w:val="0000FF"/>
      <w:u w:val="single"/>
    </w:rPr>
  </w:style>
  <w:style w:type="paragraph" w:customStyle="1" w:styleId="ConsPlusNonformat">
    <w:name w:val="ConsPlusNonformat"/>
    <w:uiPriority w:val="99"/>
    <w:rsid w:val="00B621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B621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621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character" w:styleId="a4">
    <w:name w:val="Hyperlink"/>
    <w:basedOn w:val="a0"/>
    <w:uiPriority w:val="99"/>
    <w:unhideWhenUsed/>
    <w:rsid w:val="00B621A6"/>
    <w:rPr>
      <w:color w:val="0000FF"/>
      <w:u w:val="single"/>
    </w:rPr>
  </w:style>
  <w:style w:type="paragraph" w:customStyle="1" w:styleId="ConsPlusNonformat">
    <w:name w:val="ConsPlusNonformat"/>
    <w:uiPriority w:val="99"/>
    <w:rsid w:val="00B621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B621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621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91CAB6D7D4945B6B3D2F3F5551EB1F964BD620A18D2552D36B658F6575439073F6F84A5E1AAA8A3IEUDJ" TargetMode="Externa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1059</TotalTime>
  <Pages>19</Pages>
  <Words>6620</Words>
  <Characters>37735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44267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40</cp:revision>
  <cp:lastPrinted>2017-06-09T06:28:00Z</cp:lastPrinted>
  <dcterms:created xsi:type="dcterms:W3CDTF">2015-09-02T09:12:00Z</dcterms:created>
  <dcterms:modified xsi:type="dcterms:W3CDTF">2017-10-02T14:35:00Z</dcterms:modified>
</cp:coreProperties>
</file>