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7A" w:rsidRDefault="00DF567A">
      <w:pPr>
        <w:pStyle w:val="a3"/>
      </w:pPr>
    </w:p>
    <w:p w:rsidR="00DF567A" w:rsidRDefault="00DF567A">
      <w:pPr>
        <w:pStyle w:val="a3"/>
      </w:pPr>
      <w:r>
        <w:t>Брянская область</w:t>
      </w:r>
    </w:p>
    <w:p w:rsidR="00DF567A" w:rsidRDefault="00DF567A">
      <w:pPr>
        <w:pStyle w:val="4"/>
        <w:rPr>
          <w:rFonts w:ascii="Arial" w:hAnsi="Arial" w:cs="Arial"/>
          <w:b w:val="0"/>
          <w:i/>
          <w:sz w:val="36"/>
        </w:rPr>
      </w:pPr>
      <w:r>
        <w:rPr>
          <w:rFonts w:ascii="Arial" w:hAnsi="Arial" w:cs="Arial"/>
          <w:sz w:val="36"/>
        </w:rPr>
        <w:t>АДМИНИСТРАЦИЯ КАРАЧЕВСКОГО РАЙОНА</w:t>
      </w:r>
    </w:p>
    <w:p w:rsidR="00DF567A" w:rsidRDefault="00DF567A">
      <w:pPr>
        <w:pStyle w:val="1"/>
      </w:pPr>
      <w:r>
        <w:t>ПОСТАНОВЛЕНИЕ</w:t>
      </w:r>
    </w:p>
    <w:p w:rsidR="00DF567A" w:rsidRDefault="00DF567A">
      <w:pPr>
        <w:ind w:firstLine="284"/>
        <w:rPr>
          <w:spacing w:val="8"/>
          <w:sz w:val="16"/>
        </w:rPr>
      </w:pPr>
    </w:p>
    <w:p w:rsidR="00DF567A" w:rsidRDefault="00DF567A">
      <w:pPr>
        <w:ind w:firstLine="284"/>
        <w:rPr>
          <w:spacing w:val="8"/>
          <w:sz w:val="24"/>
        </w:rPr>
      </w:pPr>
      <w:r>
        <w:rPr>
          <w:spacing w:val="8"/>
          <w:sz w:val="24"/>
        </w:rPr>
        <w:t>От</w:t>
      </w:r>
      <w:r w:rsidR="00DA35F4">
        <w:rPr>
          <w:spacing w:val="8"/>
          <w:sz w:val="24"/>
        </w:rPr>
        <w:t xml:space="preserve"> 27.12.2021 г.</w:t>
      </w:r>
      <w:r>
        <w:rPr>
          <w:spacing w:val="8"/>
          <w:sz w:val="24"/>
        </w:rPr>
        <w:t xml:space="preserve">№ </w:t>
      </w:r>
      <w:r w:rsidR="00DA35F4">
        <w:rPr>
          <w:spacing w:val="8"/>
          <w:sz w:val="24"/>
        </w:rPr>
        <w:t>1889</w:t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proofErr w:type="spellStart"/>
      <w:r>
        <w:rPr>
          <w:spacing w:val="8"/>
          <w:sz w:val="24"/>
        </w:rPr>
        <w:t>г</w:t>
      </w:r>
      <w:proofErr w:type="gramStart"/>
      <w:r>
        <w:rPr>
          <w:spacing w:val="8"/>
          <w:sz w:val="24"/>
        </w:rPr>
        <w:t>.К</w:t>
      </w:r>
      <w:proofErr w:type="gramEnd"/>
      <w:r>
        <w:rPr>
          <w:spacing w:val="8"/>
          <w:sz w:val="24"/>
        </w:rPr>
        <w:t>арачев</w:t>
      </w:r>
      <w:proofErr w:type="spellEnd"/>
      <w:r>
        <w:rPr>
          <w:spacing w:val="8"/>
          <w:sz w:val="24"/>
        </w:rPr>
        <w:t>, Брянская обл.</w:t>
      </w:r>
    </w:p>
    <w:p w:rsidR="00DF567A" w:rsidRDefault="00DF567A">
      <w:pPr>
        <w:rPr>
          <w:spacing w:val="8"/>
          <w:sz w:val="24"/>
        </w:rPr>
      </w:pPr>
    </w:p>
    <w:p w:rsidR="00DF567A" w:rsidRPr="00950758" w:rsidRDefault="00950758">
      <w:pPr>
        <w:rPr>
          <w:bCs/>
          <w:spacing w:val="8"/>
          <w:sz w:val="28"/>
          <w:szCs w:val="28"/>
        </w:rPr>
      </w:pPr>
      <w:r w:rsidRPr="00950758">
        <w:rPr>
          <w:bCs/>
          <w:spacing w:val="8"/>
          <w:sz w:val="28"/>
          <w:szCs w:val="28"/>
        </w:rPr>
        <w:t>О мерах по обеспечению исполнения бюджета</w:t>
      </w:r>
    </w:p>
    <w:p w:rsidR="00950758" w:rsidRDefault="00950758">
      <w:pPr>
        <w:rPr>
          <w:bCs/>
          <w:spacing w:val="8"/>
          <w:sz w:val="28"/>
          <w:szCs w:val="28"/>
        </w:rPr>
      </w:pPr>
      <w:proofErr w:type="spellStart"/>
      <w:r w:rsidRPr="00950758">
        <w:rPr>
          <w:bCs/>
          <w:spacing w:val="8"/>
          <w:sz w:val="28"/>
          <w:szCs w:val="28"/>
        </w:rPr>
        <w:t>Карачевского</w:t>
      </w:r>
      <w:proofErr w:type="spellEnd"/>
      <w:r w:rsidRPr="00950758">
        <w:rPr>
          <w:bCs/>
          <w:spacing w:val="8"/>
          <w:sz w:val="28"/>
          <w:szCs w:val="28"/>
        </w:rPr>
        <w:t xml:space="preserve"> муниципального района </w:t>
      </w:r>
      <w:proofErr w:type="gramStart"/>
      <w:r w:rsidRPr="00950758">
        <w:rPr>
          <w:bCs/>
          <w:spacing w:val="8"/>
          <w:sz w:val="28"/>
          <w:szCs w:val="28"/>
        </w:rPr>
        <w:t>Брянской</w:t>
      </w:r>
      <w:proofErr w:type="gramEnd"/>
      <w:r w:rsidRPr="00950758">
        <w:rPr>
          <w:bCs/>
          <w:spacing w:val="8"/>
          <w:sz w:val="28"/>
          <w:szCs w:val="28"/>
        </w:rPr>
        <w:t xml:space="preserve"> </w:t>
      </w:r>
    </w:p>
    <w:p w:rsidR="00950758" w:rsidRPr="00950758" w:rsidRDefault="00950758">
      <w:pPr>
        <w:rPr>
          <w:bCs/>
          <w:spacing w:val="8"/>
          <w:sz w:val="28"/>
          <w:szCs w:val="28"/>
        </w:rPr>
      </w:pPr>
      <w:r w:rsidRPr="00950758">
        <w:rPr>
          <w:bCs/>
          <w:spacing w:val="8"/>
          <w:sz w:val="28"/>
          <w:szCs w:val="28"/>
        </w:rPr>
        <w:t>области</w:t>
      </w:r>
    </w:p>
    <w:p w:rsidR="00DF567A" w:rsidRPr="00950758" w:rsidRDefault="00DF567A">
      <w:pPr>
        <w:rPr>
          <w:bCs/>
          <w:spacing w:val="8"/>
          <w:sz w:val="28"/>
          <w:szCs w:val="28"/>
        </w:rPr>
      </w:pPr>
    </w:p>
    <w:p w:rsidR="00DF567A" w:rsidRDefault="00DF567A">
      <w:pPr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8"/>
        </w:rPr>
      </w:pPr>
    </w:p>
    <w:p w:rsidR="002303AF" w:rsidRDefault="00950758" w:rsidP="002303AF">
      <w:pPr>
        <w:jc w:val="both"/>
        <w:rPr>
          <w:spacing w:val="8"/>
          <w:sz w:val="28"/>
        </w:rPr>
      </w:pPr>
      <w:r>
        <w:rPr>
          <w:spacing w:val="8"/>
          <w:sz w:val="28"/>
        </w:rPr>
        <w:t xml:space="preserve">         </w:t>
      </w:r>
      <w:r w:rsidR="002303AF">
        <w:rPr>
          <w:spacing w:val="8"/>
          <w:sz w:val="28"/>
        </w:rPr>
        <w:t>В соответствии с постановлением Правительства Брянской области от 26 декабря 2017 года №745-п «О мерах по обеспечению исполнения областного бюджета» (с учетом дополнений и изменений)</w:t>
      </w:r>
    </w:p>
    <w:p w:rsidR="002303AF" w:rsidRDefault="002303AF" w:rsidP="002303AF">
      <w:pPr>
        <w:jc w:val="both"/>
        <w:rPr>
          <w:spacing w:val="8"/>
          <w:sz w:val="28"/>
        </w:rPr>
      </w:pPr>
      <w:r>
        <w:rPr>
          <w:spacing w:val="8"/>
          <w:sz w:val="28"/>
        </w:rPr>
        <w:t>ПОСТАНОВЛЯЮ:</w:t>
      </w:r>
    </w:p>
    <w:p w:rsidR="002303AF" w:rsidRDefault="002303AF" w:rsidP="002303AF">
      <w:pPr>
        <w:jc w:val="both"/>
        <w:rPr>
          <w:spacing w:val="8"/>
          <w:sz w:val="28"/>
        </w:rPr>
      </w:pPr>
    </w:p>
    <w:p w:rsidR="002303AF" w:rsidRDefault="002303AF" w:rsidP="005C0441">
      <w:pPr>
        <w:rPr>
          <w:bCs/>
          <w:spacing w:val="8"/>
          <w:sz w:val="28"/>
          <w:szCs w:val="28"/>
        </w:rPr>
      </w:pPr>
      <w:r w:rsidRPr="00850E79">
        <w:rPr>
          <w:color w:val="203463"/>
          <w:sz w:val="28"/>
          <w:szCs w:val="28"/>
        </w:rPr>
        <w:t>1. Утвердить  Положение о мерах по обеспечению исполнения</w:t>
      </w:r>
      <w:r w:rsidR="005C0441">
        <w:rPr>
          <w:color w:val="203463"/>
          <w:sz w:val="28"/>
          <w:szCs w:val="28"/>
        </w:rPr>
        <w:t xml:space="preserve"> </w:t>
      </w:r>
      <w:r w:rsidRPr="00CE695E">
        <w:rPr>
          <w:bCs/>
          <w:spacing w:val="8"/>
          <w:sz w:val="28"/>
          <w:szCs w:val="28"/>
        </w:rPr>
        <w:t xml:space="preserve">бюджета </w:t>
      </w:r>
      <w:proofErr w:type="spellStart"/>
      <w:r w:rsidRPr="00CE695E">
        <w:rPr>
          <w:bCs/>
          <w:spacing w:val="8"/>
          <w:sz w:val="28"/>
          <w:szCs w:val="28"/>
        </w:rPr>
        <w:t>Карачевск</w:t>
      </w:r>
      <w:r>
        <w:rPr>
          <w:bCs/>
          <w:spacing w:val="8"/>
          <w:sz w:val="28"/>
          <w:szCs w:val="28"/>
        </w:rPr>
        <w:t>ого</w:t>
      </w:r>
      <w:proofErr w:type="spellEnd"/>
      <w:r w:rsidRPr="00CE695E">
        <w:rPr>
          <w:bCs/>
          <w:spacing w:val="8"/>
          <w:sz w:val="28"/>
          <w:szCs w:val="28"/>
        </w:rPr>
        <w:t xml:space="preserve"> </w:t>
      </w:r>
      <w:r>
        <w:rPr>
          <w:bCs/>
          <w:spacing w:val="8"/>
          <w:sz w:val="28"/>
          <w:szCs w:val="28"/>
        </w:rPr>
        <w:t xml:space="preserve">муниципального </w:t>
      </w:r>
      <w:r w:rsidRPr="00CE695E">
        <w:rPr>
          <w:bCs/>
          <w:spacing w:val="8"/>
          <w:sz w:val="28"/>
          <w:szCs w:val="28"/>
        </w:rPr>
        <w:t>район</w:t>
      </w:r>
      <w:r>
        <w:rPr>
          <w:bCs/>
          <w:spacing w:val="8"/>
          <w:sz w:val="28"/>
          <w:szCs w:val="28"/>
        </w:rPr>
        <w:t>а Брянской области.</w:t>
      </w:r>
    </w:p>
    <w:p w:rsidR="002303AF" w:rsidRDefault="002303AF" w:rsidP="002303AF">
      <w:pPr>
        <w:rPr>
          <w:color w:val="203463"/>
          <w:sz w:val="28"/>
          <w:szCs w:val="28"/>
        </w:rPr>
      </w:pPr>
      <w:r>
        <w:rPr>
          <w:bCs/>
          <w:spacing w:val="8"/>
          <w:sz w:val="28"/>
          <w:szCs w:val="28"/>
        </w:rPr>
        <w:t>2.</w:t>
      </w:r>
      <w:r w:rsidRPr="00CE695E">
        <w:rPr>
          <w:color w:val="203463"/>
          <w:sz w:val="28"/>
          <w:szCs w:val="28"/>
        </w:rPr>
        <w:t xml:space="preserve"> </w:t>
      </w:r>
      <w:r w:rsidRPr="00850E79">
        <w:rPr>
          <w:color w:val="203463"/>
          <w:sz w:val="28"/>
          <w:szCs w:val="28"/>
        </w:rPr>
        <w:t xml:space="preserve">Настоящее постановление подлежит применению при исполнении бюджета, </w:t>
      </w:r>
      <w:proofErr w:type="spellStart"/>
      <w:r w:rsidRPr="00CE695E">
        <w:rPr>
          <w:bCs/>
          <w:spacing w:val="8"/>
          <w:sz w:val="28"/>
          <w:szCs w:val="28"/>
        </w:rPr>
        <w:t>Карачевск</w:t>
      </w:r>
      <w:r>
        <w:rPr>
          <w:bCs/>
          <w:spacing w:val="8"/>
          <w:sz w:val="28"/>
          <w:szCs w:val="28"/>
        </w:rPr>
        <w:t>ого</w:t>
      </w:r>
      <w:proofErr w:type="spellEnd"/>
      <w:r w:rsidRPr="00CE695E">
        <w:rPr>
          <w:bCs/>
          <w:spacing w:val="8"/>
          <w:sz w:val="28"/>
          <w:szCs w:val="28"/>
        </w:rPr>
        <w:t xml:space="preserve"> </w:t>
      </w:r>
      <w:r>
        <w:rPr>
          <w:bCs/>
          <w:spacing w:val="8"/>
          <w:sz w:val="28"/>
          <w:szCs w:val="28"/>
        </w:rPr>
        <w:t xml:space="preserve">муниципального </w:t>
      </w:r>
      <w:r w:rsidRPr="00CE695E">
        <w:rPr>
          <w:bCs/>
          <w:spacing w:val="8"/>
          <w:sz w:val="28"/>
          <w:szCs w:val="28"/>
        </w:rPr>
        <w:t>район</w:t>
      </w:r>
      <w:r>
        <w:rPr>
          <w:bCs/>
          <w:spacing w:val="8"/>
          <w:sz w:val="28"/>
          <w:szCs w:val="28"/>
        </w:rPr>
        <w:t>а Брянской области</w:t>
      </w:r>
      <w:r w:rsidRPr="00850E79">
        <w:rPr>
          <w:color w:val="203463"/>
          <w:sz w:val="28"/>
          <w:szCs w:val="28"/>
        </w:rPr>
        <w:t xml:space="preserve"> начиная с </w:t>
      </w:r>
      <w:r>
        <w:rPr>
          <w:color w:val="203463"/>
          <w:sz w:val="28"/>
          <w:szCs w:val="28"/>
        </w:rPr>
        <w:t xml:space="preserve">бюджета муниципального района  на </w:t>
      </w:r>
      <w:r w:rsidRPr="00850E79">
        <w:rPr>
          <w:color w:val="203463"/>
          <w:sz w:val="28"/>
          <w:szCs w:val="28"/>
        </w:rPr>
        <w:t>20</w:t>
      </w:r>
      <w:r>
        <w:rPr>
          <w:color w:val="203463"/>
          <w:sz w:val="28"/>
          <w:szCs w:val="28"/>
        </w:rPr>
        <w:t>22</w:t>
      </w:r>
      <w:r w:rsidRPr="00850E79">
        <w:rPr>
          <w:color w:val="203463"/>
          <w:sz w:val="28"/>
          <w:szCs w:val="28"/>
        </w:rPr>
        <w:t xml:space="preserve"> год и на</w:t>
      </w:r>
      <w:r>
        <w:rPr>
          <w:color w:val="203463"/>
          <w:sz w:val="28"/>
          <w:szCs w:val="28"/>
        </w:rPr>
        <w:t xml:space="preserve"> плановый период 2023 и 2024 годов.</w:t>
      </w:r>
    </w:p>
    <w:p w:rsidR="002303AF" w:rsidRDefault="002303AF" w:rsidP="002303AF">
      <w:pPr>
        <w:jc w:val="both"/>
        <w:rPr>
          <w:color w:val="203463"/>
          <w:sz w:val="28"/>
          <w:szCs w:val="28"/>
        </w:rPr>
      </w:pPr>
      <w:r>
        <w:rPr>
          <w:color w:val="203463"/>
          <w:sz w:val="28"/>
          <w:szCs w:val="28"/>
        </w:rPr>
        <w:t>3.</w:t>
      </w:r>
      <w:r w:rsidRPr="00CE695E">
        <w:rPr>
          <w:color w:val="203463"/>
          <w:sz w:val="28"/>
          <w:szCs w:val="28"/>
        </w:rPr>
        <w:t xml:space="preserve"> </w:t>
      </w:r>
      <w:r w:rsidRPr="00850E79">
        <w:rPr>
          <w:color w:val="203463"/>
          <w:sz w:val="28"/>
          <w:szCs w:val="28"/>
        </w:rPr>
        <w:t>Опубликовать  постановление на</w:t>
      </w:r>
      <w:r>
        <w:rPr>
          <w:color w:val="203463"/>
          <w:sz w:val="28"/>
          <w:szCs w:val="28"/>
        </w:rPr>
        <w:t xml:space="preserve"> о</w:t>
      </w:r>
      <w:r w:rsidRPr="00850E79">
        <w:rPr>
          <w:color w:val="203463"/>
          <w:sz w:val="28"/>
          <w:szCs w:val="28"/>
        </w:rPr>
        <w:t xml:space="preserve">фициальном </w:t>
      </w:r>
      <w:r>
        <w:rPr>
          <w:color w:val="203463"/>
          <w:sz w:val="28"/>
          <w:szCs w:val="28"/>
        </w:rPr>
        <w:t xml:space="preserve"> сайте в сети «И</w:t>
      </w:r>
      <w:r w:rsidRPr="00850E79">
        <w:rPr>
          <w:color w:val="203463"/>
          <w:sz w:val="28"/>
          <w:szCs w:val="28"/>
        </w:rPr>
        <w:t>нтернет</w:t>
      </w:r>
      <w:r>
        <w:rPr>
          <w:color w:val="203463"/>
          <w:sz w:val="28"/>
          <w:szCs w:val="28"/>
        </w:rPr>
        <w:t>».</w:t>
      </w:r>
    </w:p>
    <w:p w:rsidR="00407C45" w:rsidRPr="00950758" w:rsidRDefault="00407C45" w:rsidP="00407C45">
      <w:pPr>
        <w:rPr>
          <w:bCs/>
          <w:spacing w:val="8"/>
          <w:sz w:val="28"/>
          <w:szCs w:val="28"/>
        </w:rPr>
      </w:pPr>
      <w:r>
        <w:rPr>
          <w:color w:val="203463"/>
          <w:sz w:val="28"/>
          <w:szCs w:val="28"/>
        </w:rPr>
        <w:t xml:space="preserve">4.Постановление администрации </w:t>
      </w:r>
      <w:proofErr w:type="spellStart"/>
      <w:r>
        <w:rPr>
          <w:color w:val="203463"/>
          <w:sz w:val="28"/>
          <w:szCs w:val="28"/>
        </w:rPr>
        <w:t>Карачевского</w:t>
      </w:r>
      <w:proofErr w:type="spellEnd"/>
      <w:r>
        <w:rPr>
          <w:color w:val="203463"/>
          <w:sz w:val="28"/>
          <w:szCs w:val="28"/>
        </w:rPr>
        <w:t xml:space="preserve"> района №11 от 10.01.2019 г. «О мерах по </w:t>
      </w:r>
      <w:r w:rsidRPr="00950758">
        <w:rPr>
          <w:bCs/>
          <w:spacing w:val="8"/>
          <w:sz w:val="28"/>
          <w:szCs w:val="28"/>
        </w:rPr>
        <w:t>обеспечению исполнения бюджета</w:t>
      </w:r>
      <w:r>
        <w:rPr>
          <w:bCs/>
          <w:spacing w:val="8"/>
          <w:sz w:val="28"/>
          <w:szCs w:val="28"/>
        </w:rPr>
        <w:t xml:space="preserve"> </w:t>
      </w:r>
      <w:proofErr w:type="spellStart"/>
      <w:r w:rsidRPr="00950758">
        <w:rPr>
          <w:bCs/>
          <w:spacing w:val="8"/>
          <w:sz w:val="28"/>
          <w:szCs w:val="28"/>
        </w:rPr>
        <w:t>Карачевского</w:t>
      </w:r>
      <w:proofErr w:type="spellEnd"/>
      <w:r w:rsidRPr="00950758">
        <w:rPr>
          <w:bCs/>
          <w:spacing w:val="8"/>
          <w:sz w:val="28"/>
          <w:szCs w:val="28"/>
        </w:rPr>
        <w:t xml:space="preserve"> муниципального района Брянской области</w:t>
      </w:r>
      <w:r>
        <w:rPr>
          <w:bCs/>
          <w:spacing w:val="8"/>
          <w:sz w:val="28"/>
          <w:szCs w:val="28"/>
        </w:rPr>
        <w:t>» считать утратившим силу с 1 января 2022 года.</w:t>
      </w:r>
    </w:p>
    <w:p w:rsidR="002303AF" w:rsidRDefault="00407C45" w:rsidP="002303AF">
      <w:pPr>
        <w:jc w:val="both"/>
        <w:rPr>
          <w:color w:val="203463"/>
          <w:sz w:val="28"/>
          <w:szCs w:val="28"/>
        </w:rPr>
      </w:pPr>
      <w:r>
        <w:rPr>
          <w:color w:val="203463"/>
          <w:sz w:val="28"/>
          <w:szCs w:val="28"/>
        </w:rPr>
        <w:t>5</w:t>
      </w:r>
      <w:r w:rsidR="002303AF">
        <w:rPr>
          <w:color w:val="203463"/>
          <w:sz w:val="28"/>
          <w:szCs w:val="28"/>
        </w:rPr>
        <w:t xml:space="preserve">. </w:t>
      </w:r>
      <w:proofErr w:type="gramStart"/>
      <w:r w:rsidR="002303AF">
        <w:rPr>
          <w:color w:val="203463"/>
          <w:sz w:val="28"/>
          <w:szCs w:val="28"/>
        </w:rPr>
        <w:t>Контроль за</w:t>
      </w:r>
      <w:proofErr w:type="gramEnd"/>
      <w:r w:rsidR="002303AF">
        <w:rPr>
          <w:color w:val="203463"/>
          <w:sz w:val="28"/>
          <w:szCs w:val="28"/>
        </w:rPr>
        <w:t xml:space="preserve"> исполнением настоящего постановления возложить на финансовый отдел администрации </w:t>
      </w:r>
      <w:proofErr w:type="spellStart"/>
      <w:r w:rsidR="002303AF">
        <w:rPr>
          <w:color w:val="203463"/>
          <w:sz w:val="28"/>
          <w:szCs w:val="28"/>
        </w:rPr>
        <w:t>Карачевского</w:t>
      </w:r>
      <w:proofErr w:type="spellEnd"/>
      <w:r w:rsidR="002303AF">
        <w:rPr>
          <w:color w:val="203463"/>
          <w:sz w:val="28"/>
          <w:szCs w:val="28"/>
        </w:rPr>
        <w:t xml:space="preserve"> района (</w:t>
      </w:r>
      <w:proofErr w:type="spellStart"/>
      <w:r w:rsidR="002303AF">
        <w:rPr>
          <w:color w:val="203463"/>
          <w:sz w:val="28"/>
          <w:szCs w:val="28"/>
        </w:rPr>
        <w:t>В.Н.Фомина</w:t>
      </w:r>
      <w:proofErr w:type="spellEnd"/>
      <w:r w:rsidR="002303AF">
        <w:rPr>
          <w:color w:val="203463"/>
          <w:sz w:val="28"/>
          <w:szCs w:val="28"/>
        </w:rPr>
        <w:t>).</w:t>
      </w:r>
    </w:p>
    <w:p w:rsidR="002303AF" w:rsidRDefault="002303AF" w:rsidP="002303AF">
      <w:pPr>
        <w:jc w:val="both"/>
        <w:rPr>
          <w:color w:val="203463"/>
          <w:sz w:val="28"/>
          <w:szCs w:val="28"/>
        </w:rPr>
      </w:pPr>
    </w:p>
    <w:p w:rsidR="002303AF" w:rsidRDefault="002303AF" w:rsidP="002303AF">
      <w:pPr>
        <w:jc w:val="both"/>
        <w:rPr>
          <w:color w:val="203463"/>
          <w:sz w:val="28"/>
          <w:szCs w:val="28"/>
        </w:rPr>
      </w:pPr>
    </w:p>
    <w:p w:rsidR="002303AF" w:rsidRDefault="002303AF" w:rsidP="002303AF">
      <w:pPr>
        <w:jc w:val="both"/>
        <w:rPr>
          <w:color w:val="203463"/>
          <w:sz w:val="28"/>
          <w:szCs w:val="28"/>
        </w:rPr>
      </w:pPr>
    </w:p>
    <w:p w:rsidR="00972F0F" w:rsidRDefault="00972F0F" w:rsidP="002303AF">
      <w:pPr>
        <w:jc w:val="both"/>
        <w:rPr>
          <w:color w:val="203463"/>
          <w:sz w:val="28"/>
          <w:szCs w:val="28"/>
        </w:rPr>
      </w:pPr>
      <w:proofErr w:type="spellStart"/>
      <w:r>
        <w:rPr>
          <w:color w:val="203463"/>
          <w:sz w:val="28"/>
          <w:szCs w:val="28"/>
        </w:rPr>
        <w:t>Врио</w:t>
      </w:r>
      <w:proofErr w:type="spellEnd"/>
      <w:r>
        <w:rPr>
          <w:color w:val="203463"/>
          <w:sz w:val="28"/>
          <w:szCs w:val="28"/>
        </w:rPr>
        <w:t xml:space="preserve"> г</w:t>
      </w:r>
      <w:r w:rsidR="002303AF">
        <w:rPr>
          <w:color w:val="203463"/>
          <w:sz w:val="28"/>
          <w:szCs w:val="28"/>
        </w:rPr>
        <w:t>лав</w:t>
      </w:r>
      <w:r>
        <w:rPr>
          <w:color w:val="203463"/>
          <w:sz w:val="28"/>
          <w:szCs w:val="28"/>
        </w:rPr>
        <w:t>ы</w:t>
      </w:r>
      <w:r w:rsidR="002303AF">
        <w:rPr>
          <w:color w:val="203463"/>
          <w:sz w:val="28"/>
          <w:szCs w:val="28"/>
        </w:rPr>
        <w:t xml:space="preserve"> администрации </w:t>
      </w:r>
    </w:p>
    <w:p w:rsidR="002303AF" w:rsidRDefault="002303AF" w:rsidP="002303AF">
      <w:pPr>
        <w:jc w:val="both"/>
        <w:rPr>
          <w:color w:val="203463"/>
          <w:sz w:val="28"/>
          <w:szCs w:val="28"/>
        </w:rPr>
      </w:pPr>
      <w:proofErr w:type="spellStart"/>
      <w:r>
        <w:rPr>
          <w:color w:val="203463"/>
          <w:sz w:val="28"/>
          <w:szCs w:val="28"/>
        </w:rPr>
        <w:t>Карачевского</w:t>
      </w:r>
      <w:proofErr w:type="spellEnd"/>
      <w:r>
        <w:rPr>
          <w:color w:val="203463"/>
          <w:sz w:val="28"/>
          <w:szCs w:val="28"/>
        </w:rPr>
        <w:t xml:space="preserve"> района                          </w:t>
      </w:r>
      <w:r w:rsidR="00972F0F">
        <w:rPr>
          <w:color w:val="203463"/>
          <w:sz w:val="28"/>
          <w:szCs w:val="28"/>
        </w:rPr>
        <w:t xml:space="preserve">                                        </w:t>
      </w:r>
      <w:r>
        <w:rPr>
          <w:color w:val="203463"/>
          <w:sz w:val="28"/>
          <w:szCs w:val="28"/>
        </w:rPr>
        <w:t xml:space="preserve"> </w:t>
      </w:r>
      <w:proofErr w:type="spellStart"/>
      <w:r>
        <w:rPr>
          <w:color w:val="203463"/>
          <w:sz w:val="28"/>
          <w:szCs w:val="28"/>
        </w:rPr>
        <w:t>Л.В.Филин</w:t>
      </w:r>
      <w:proofErr w:type="spellEnd"/>
    </w:p>
    <w:p w:rsidR="002303AF" w:rsidRDefault="002303AF" w:rsidP="002303AF">
      <w:pPr>
        <w:jc w:val="both"/>
        <w:rPr>
          <w:color w:val="203463"/>
          <w:sz w:val="28"/>
          <w:szCs w:val="28"/>
        </w:rPr>
      </w:pPr>
    </w:p>
    <w:p w:rsidR="002303AF" w:rsidRDefault="002303AF" w:rsidP="002303AF">
      <w:pPr>
        <w:jc w:val="both"/>
        <w:rPr>
          <w:color w:val="203463"/>
          <w:sz w:val="28"/>
          <w:szCs w:val="28"/>
        </w:rPr>
      </w:pPr>
    </w:p>
    <w:p w:rsidR="002303AF" w:rsidRDefault="002303AF" w:rsidP="002303AF">
      <w:pPr>
        <w:jc w:val="both"/>
        <w:rPr>
          <w:color w:val="203463"/>
          <w:sz w:val="28"/>
          <w:szCs w:val="28"/>
        </w:rPr>
      </w:pPr>
      <w:proofErr w:type="spellStart"/>
      <w:r>
        <w:rPr>
          <w:color w:val="203463"/>
          <w:sz w:val="28"/>
          <w:szCs w:val="28"/>
        </w:rPr>
        <w:t>Исп.В.Н.Фомина</w:t>
      </w:r>
      <w:proofErr w:type="spellEnd"/>
    </w:p>
    <w:p w:rsidR="002303AF" w:rsidRDefault="002303AF" w:rsidP="002303AF">
      <w:pPr>
        <w:jc w:val="both"/>
        <w:rPr>
          <w:color w:val="203463"/>
          <w:sz w:val="28"/>
          <w:szCs w:val="28"/>
        </w:rPr>
      </w:pPr>
      <w:r>
        <w:rPr>
          <w:color w:val="203463"/>
          <w:sz w:val="28"/>
          <w:szCs w:val="28"/>
        </w:rPr>
        <w:t>Согласовано:</w:t>
      </w:r>
    </w:p>
    <w:p w:rsidR="00DF567A" w:rsidRDefault="00DF567A">
      <w:pPr>
        <w:jc w:val="both"/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4"/>
        </w:rPr>
      </w:pPr>
    </w:p>
    <w:p w:rsidR="00DF567A" w:rsidRDefault="00DF567A">
      <w:pPr>
        <w:jc w:val="both"/>
        <w:rPr>
          <w:spacing w:val="8"/>
          <w:sz w:val="24"/>
        </w:rPr>
      </w:pPr>
    </w:p>
    <w:p w:rsidR="002303AF" w:rsidRDefault="002303AF" w:rsidP="002303AF">
      <w:pPr>
        <w:jc w:val="right"/>
        <w:rPr>
          <w:color w:val="203463"/>
          <w:sz w:val="28"/>
          <w:szCs w:val="28"/>
        </w:rPr>
      </w:pPr>
    </w:p>
    <w:p w:rsidR="002303AF" w:rsidRDefault="002303AF" w:rsidP="002303AF">
      <w:pPr>
        <w:jc w:val="right"/>
        <w:rPr>
          <w:color w:val="203463"/>
          <w:sz w:val="28"/>
          <w:szCs w:val="28"/>
        </w:rPr>
      </w:pPr>
    </w:p>
    <w:p w:rsidR="002303AF" w:rsidRDefault="002303AF" w:rsidP="002303AF">
      <w:pPr>
        <w:jc w:val="right"/>
        <w:rPr>
          <w:color w:val="203463"/>
          <w:sz w:val="28"/>
          <w:szCs w:val="28"/>
        </w:rPr>
      </w:pPr>
    </w:p>
    <w:p w:rsidR="002303AF" w:rsidRDefault="002303AF" w:rsidP="002303AF">
      <w:pPr>
        <w:jc w:val="right"/>
        <w:rPr>
          <w:color w:val="203463"/>
          <w:sz w:val="28"/>
          <w:szCs w:val="28"/>
        </w:rPr>
      </w:pPr>
      <w:r>
        <w:rPr>
          <w:color w:val="203463"/>
          <w:sz w:val="28"/>
          <w:szCs w:val="28"/>
        </w:rPr>
        <w:lastRenderedPageBreak/>
        <w:t>Приложение №1</w:t>
      </w:r>
    </w:p>
    <w:p w:rsidR="002303AF" w:rsidRDefault="002303AF" w:rsidP="002303AF">
      <w:pPr>
        <w:jc w:val="right"/>
        <w:rPr>
          <w:color w:val="203463"/>
          <w:sz w:val="28"/>
          <w:szCs w:val="28"/>
        </w:rPr>
      </w:pPr>
      <w:r>
        <w:rPr>
          <w:color w:val="203463"/>
          <w:sz w:val="28"/>
          <w:szCs w:val="28"/>
        </w:rPr>
        <w:t>Утверждено</w:t>
      </w:r>
    </w:p>
    <w:p w:rsidR="002303AF" w:rsidRDefault="002303AF" w:rsidP="002303AF">
      <w:pPr>
        <w:jc w:val="right"/>
        <w:rPr>
          <w:color w:val="203463"/>
          <w:sz w:val="28"/>
          <w:szCs w:val="28"/>
        </w:rPr>
      </w:pPr>
      <w:r>
        <w:rPr>
          <w:color w:val="203463"/>
          <w:sz w:val="28"/>
          <w:szCs w:val="28"/>
        </w:rPr>
        <w:t>постановлением администрации</w:t>
      </w:r>
    </w:p>
    <w:p w:rsidR="002303AF" w:rsidRDefault="002303AF" w:rsidP="002303AF">
      <w:pPr>
        <w:jc w:val="right"/>
        <w:rPr>
          <w:color w:val="203463"/>
          <w:sz w:val="28"/>
          <w:szCs w:val="28"/>
        </w:rPr>
      </w:pPr>
      <w:proofErr w:type="spellStart"/>
      <w:r>
        <w:rPr>
          <w:color w:val="203463"/>
          <w:sz w:val="28"/>
          <w:szCs w:val="28"/>
        </w:rPr>
        <w:t>Карачевского</w:t>
      </w:r>
      <w:proofErr w:type="spellEnd"/>
      <w:r>
        <w:rPr>
          <w:color w:val="203463"/>
          <w:sz w:val="28"/>
          <w:szCs w:val="28"/>
        </w:rPr>
        <w:t xml:space="preserve"> района</w:t>
      </w:r>
    </w:p>
    <w:p w:rsidR="002303AF" w:rsidRDefault="002303AF" w:rsidP="002303AF">
      <w:pPr>
        <w:jc w:val="center"/>
        <w:rPr>
          <w:color w:val="203463"/>
          <w:sz w:val="28"/>
          <w:szCs w:val="28"/>
        </w:rPr>
      </w:pPr>
      <w:r>
        <w:rPr>
          <w:color w:val="203463"/>
          <w:sz w:val="28"/>
          <w:szCs w:val="28"/>
        </w:rPr>
        <w:t xml:space="preserve">                                                                  от </w:t>
      </w:r>
      <w:r w:rsidR="00DA35F4">
        <w:rPr>
          <w:color w:val="203463"/>
          <w:sz w:val="28"/>
          <w:szCs w:val="28"/>
        </w:rPr>
        <w:t xml:space="preserve">27.12. </w:t>
      </w:r>
      <w:r>
        <w:rPr>
          <w:color w:val="203463"/>
          <w:sz w:val="28"/>
          <w:szCs w:val="28"/>
        </w:rPr>
        <w:t xml:space="preserve">2021г. № </w:t>
      </w:r>
      <w:r w:rsidR="00DA35F4">
        <w:rPr>
          <w:color w:val="203463"/>
          <w:sz w:val="28"/>
          <w:szCs w:val="28"/>
        </w:rPr>
        <w:t>1889</w:t>
      </w:r>
      <w:bookmarkStart w:id="0" w:name="_GoBack"/>
      <w:bookmarkEnd w:id="0"/>
    </w:p>
    <w:p w:rsidR="002303AF" w:rsidRDefault="002303AF" w:rsidP="002303AF">
      <w:pPr>
        <w:jc w:val="center"/>
        <w:rPr>
          <w:color w:val="203463"/>
          <w:sz w:val="28"/>
          <w:szCs w:val="28"/>
        </w:rPr>
      </w:pPr>
    </w:p>
    <w:p w:rsidR="002303AF" w:rsidRDefault="002303AF" w:rsidP="002303AF">
      <w:pPr>
        <w:shd w:val="clear" w:color="auto" w:fill="FFFFFF"/>
        <w:jc w:val="center"/>
        <w:rPr>
          <w:color w:val="203463"/>
          <w:sz w:val="28"/>
          <w:szCs w:val="28"/>
        </w:rPr>
      </w:pPr>
      <w:r w:rsidRPr="00850E79">
        <w:rPr>
          <w:color w:val="203463"/>
          <w:sz w:val="28"/>
          <w:szCs w:val="28"/>
        </w:rPr>
        <w:t>ПОЛОЖЕНИЕ</w:t>
      </w:r>
      <w:r w:rsidRPr="00850E79">
        <w:rPr>
          <w:color w:val="203463"/>
          <w:sz w:val="28"/>
          <w:szCs w:val="28"/>
        </w:rPr>
        <w:br/>
        <w:t>о мерах по обеспечению исполнения бюджета</w:t>
      </w:r>
    </w:p>
    <w:p w:rsidR="002303AF" w:rsidRPr="00CE695E" w:rsidRDefault="002303AF" w:rsidP="002303AF">
      <w:pPr>
        <w:jc w:val="center"/>
        <w:rPr>
          <w:bCs/>
          <w:spacing w:val="8"/>
          <w:sz w:val="28"/>
          <w:szCs w:val="28"/>
        </w:rPr>
      </w:pPr>
      <w:proofErr w:type="spellStart"/>
      <w:r>
        <w:rPr>
          <w:bCs/>
          <w:spacing w:val="8"/>
          <w:sz w:val="28"/>
          <w:szCs w:val="28"/>
        </w:rPr>
        <w:t>Карачевского</w:t>
      </w:r>
      <w:proofErr w:type="spellEnd"/>
      <w:r>
        <w:rPr>
          <w:bCs/>
          <w:spacing w:val="8"/>
          <w:sz w:val="28"/>
          <w:szCs w:val="28"/>
        </w:rPr>
        <w:t xml:space="preserve"> муниципального района Брянской области </w:t>
      </w:r>
    </w:p>
    <w:p w:rsidR="00C32D75" w:rsidRDefault="00C32D75" w:rsidP="00C32D75">
      <w:pPr>
        <w:pStyle w:val="ConsPlusTitle"/>
        <w:jc w:val="center"/>
        <w:outlineLvl w:val="1"/>
      </w:pPr>
      <w:r>
        <w:t>I. Общие положения</w:t>
      </w:r>
    </w:p>
    <w:p w:rsidR="00C32D75" w:rsidRDefault="00C32D75" w:rsidP="00C32D75">
      <w:pPr>
        <w:pStyle w:val="ConsPlusNormal"/>
        <w:jc w:val="center"/>
      </w:pPr>
    </w:p>
    <w:p w:rsidR="00C32D75" w:rsidRDefault="00C32D75" w:rsidP="00C32D75">
      <w:pPr>
        <w:pStyle w:val="ConsPlusNormal"/>
        <w:ind w:firstLine="540"/>
        <w:jc w:val="both"/>
      </w:pPr>
      <w:r>
        <w:t xml:space="preserve">1. Настоящее Положение устанавливает меры по обеспечению исполнения Решения </w:t>
      </w:r>
      <w:proofErr w:type="spellStart"/>
      <w:r>
        <w:t>Карачевского</w:t>
      </w:r>
      <w:proofErr w:type="spellEnd"/>
      <w:r>
        <w:t xml:space="preserve"> районного Совета народных депутатов о бюджете </w:t>
      </w:r>
      <w:proofErr w:type="spellStart"/>
      <w:r w:rsidR="00153769">
        <w:t>Карачевского</w:t>
      </w:r>
      <w:proofErr w:type="spellEnd"/>
      <w:r w:rsidR="00153769">
        <w:t xml:space="preserve"> муниципального района Брянской области (Далее-бюджет </w:t>
      </w:r>
      <w:r>
        <w:t>муниципального района</w:t>
      </w:r>
      <w:r w:rsidR="00153769">
        <w:t>)</w:t>
      </w:r>
      <w:r>
        <w:t xml:space="preserve"> на текущий финансовый год (текущий финансовый год и плановый период) (далее – решение о  бюджете муниципального района).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2. Главным администраторам доходов бюджета</w:t>
      </w:r>
      <w:r w:rsidR="00C5670D">
        <w:t xml:space="preserve"> муниципального района</w:t>
      </w:r>
      <w:r>
        <w:t xml:space="preserve">, главным администраторам </w:t>
      </w:r>
      <w:proofErr w:type="gramStart"/>
      <w:r>
        <w:t>источников финансирования дефицита бюджета</w:t>
      </w:r>
      <w:r w:rsidR="00C5670D">
        <w:t xml:space="preserve"> муниципального района</w:t>
      </w:r>
      <w:proofErr w:type="gramEnd"/>
      <w:r>
        <w:t>: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а) принять меры по обеспечению поступления администрируемых налогов, сборов и других обязательных платежей, а также сокращению задолженности по их уплате и осуществлению мероприятий, препятствующих ее возникновению;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б) организовать работу с плательщиками по правильному заполнению расчетных документов;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в) представлять в финансов</w:t>
      </w:r>
      <w:r w:rsidR="00C5670D">
        <w:t xml:space="preserve">ый отдел администрации </w:t>
      </w:r>
      <w:proofErr w:type="spellStart"/>
      <w:r w:rsidR="00C5670D">
        <w:t>Карачевского</w:t>
      </w:r>
      <w:proofErr w:type="spellEnd"/>
      <w:r w:rsidR="00C5670D">
        <w:t xml:space="preserve"> района</w:t>
      </w:r>
      <w:r>
        <w:t xml:space="preserve"> (далее -  финансов</w:t>
      </w:r>
      <w:r w:rsidR="00C5670D">
        <w:t>ый отдел</w:t>
      </w:r>
      <w:r>
        <w:t>) сведения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финансирования дефицита бюджета) в порядке и сроки, установленные финансов</w:t>
      </w:r>
      <w:r w:rsidR="00C5670D">
        <w:t>ым отделом</w:t>
      </w:r>
      <w:r>
        <w:t>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г) представлять не позднее 31 января текущего финансового года в финансов</w:t>
      </w:r>
      <w:r w:rsidR="00C5670D">
        <w:t>ый отдел</w:t>
      </w:r>
      <w:r>
        <w:t xml:space="preserve"> нормативные правовые акты по администрированию доходов бюджета</w:t>
      </w:r>
      <w:r w:rsidR="00C5670D">
        <w:t xml:space="preserve"> муниципального района</w:t>
      </w:r>
      <w:r>
        <w:t>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proofErr w:type="gramStart"/>
      <w:r>
        <w:t>д) в случае изменения объема полномочий главных администраторов доходов бюджета и (или) состава администрируемых ими доходов, а также изменения принципов назначения и присвоения структуры кодов классификации доходов бюджет</w:t>
      </w:r>
      <w:r w:rsidR="00233F61">
        <w:t>а</w:t>
      </w:r>
      <w:r>
        <w:t>, состава закрепленных за ними кодов классификации доходов бюджет</w:t>
      </w:r>
      <w:r w:rsidR="00233F61">
        <w:t>а</w:t>
      </w:r>
      <w:r>
        <w:t xml:space="preserve"> представлять в финансов</w:t>
      </w:r>
      <w:r w:rsidR="00C5670D">
        <w:t>ый отдел</w:t>
      </w:r>
      <w:r>
        <w:t xml:space="preserve"> информацию об указанных изменениях в течение 2 недель со дня вступления в силу законодательных и иных нормативных правовых актов,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которыми изменяются объем полномочий и (или) состав администрируемых доходов;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proofErr w:type="gramStart"/>
      <w:r>
        <w:lastRenderedPageBreak/>
        <w:t xml:space="preserve">е) обеспечить представление в государственную информационную систему о государственных и муниципальных платежах (ГИС ГМП)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Федеральном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</w:t>
      </w:r>
      <w:proofErr w:type="gramEnd"/>
      <w:r>
        <w:t xml:space="preserve"> и муниципальных услуг";</w:t>
      </w:r>
    </w:p>
    <w:p w:rsidR="00C32D75" w:rsidRDefault="00972F0F" w:rsidP="00C32D75">
      <w:pPr>
        <w:pStyle w:val="ConsPlusNormal"/>
        <w:spacing w:before="280"/>
        <w:ind w:firstLine="540"/>
        <w:jc w:val="both"/>
      </w:pPr>
      <w:r>
        <w:t>ж</w:t>
      </w:r>
      <w:r w:rsidR="00C32D75">
        <w:t xml:space="preserve">) обеспечить ведение реестра заключенных соглашений о предоставлении субсидий и иных межбюджетных трансфертов из </w:t>
      </w:r>
      <w:r w:rsidR="00C5670D">
        <w:t xml:space="preserve">областного </w:t>
      </w:r>
      <w:r w:rsidR="00C32D75">
        <w:t xml:space="preserve"> бюджета на </w:t>
      </w:r>
      <w:proofErr w:type="spellStart"/>
      <w:r w:rsidR="00C32D75">
        <w:t>софинансирование</w:t>
      </w:r>
      <w:proofErr w:type="spellEnd"/>
      <w:r w:rsidR="00C32D75">
        <w:t xml:space="preserve"> расходных обязательств и контроль требуемого уровня финансирования по субсидиям и иным межбюджетным трансфертам.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Главным администраторам доходов бюджета </w:t>
      </w:r>
      <w:r w:rsidR="00D1660F">
        <w:t xml:space="preserve">муниципального района </w:t>
      </w:r>
      <w:r>
        <w:t xml:space="preserve">- органам </w:t>
      </w:r>
      <w:r w:rsidR="00D1660F">
        <w:t>муниципальной власти</w:t>
      </w:r>
      <w:r>
        <w:t xml:space="preserve"> (</w:t>
      </w:r>
      <w:r w:rsidR="00D1660F">
        <w:t>муниципальным</w:t>
      </w:r>
      <w:r>
        <w:t xml:space="preserve"> органам), уполномоченным передавать осуществление отдельных полномочий </w:t>
      </w:r>
      <w:proofErr w:type="spellStart"/>
      <w:r w:rsidR="00D1660F">
        <w:t>Карачевского</w:t>
      </w:r>
      <w:proofErr w:type="spellEnd"/>
      <w:r w:rsidR="00D1660F">
        <w:t xml:space="preserve"> района</w:t>
      </w:r>
      <w:r>
        <w:t xml:space="preserve"> органам местного самоуправления муниципальных образований, обеспечить до 29 декабря отчетного финансового года доведение до органов местного самоуправления муниципальных образований правовых актов, закрепляющих за ними соответствующие коды классификации доходов  бюджета </w:t>
      </w:r>
      <w:r w:rsidR="00D1660F">
        <w:t xml:space="preserve">муниципального района </w:t>
      </w:r>
      <w:r>
        <w:t>и определяющих порядок администрирования органами местного самоуправления муниципальных образований доходов, зачисляемых</w:t>
      </w:r>
      <w:proofErr w:type="gramEnd"/>
      <w:r>
        <w:t xml:space="preserve"> в  бюджет</w:t>
      </w:r>
      <w:r w:rsidR="00D1660F">
        <w:t xml:space="preserve"> муниципального района</w:t>
      </w:r>
      <w:r>
        <w:t>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 xml:space="preserve">4. Установить, что исполнение бюджета </w:t>
      </w:r>
      <w:r w:rsidR="00C3460C">
        <w:t xml:space="preserve">муниципального района </w:t>
      </w:r>
      <w:r>
        <w:t xml:space="preserve">осуществляется в соответствии со сводной бюджетной росписью бюджета </w:t>
      </w:r>
      <w:r w:rsidR="00C3460C">
        <w:t xml:space="preserve">муниципального района </w:t>
      </w:r>
      <w:r>
        <w:t>и кассовым планом.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Составление и ведение сводной бюджетной росписи и кассового плана осуществляются в соответствии с порядками, установленными финансов</w:t>
      </w:r>
      <w:r w:rsidR="00C3460C">
        <w:t>ым отделом</w:t>
      </w:r>
      <w:r>
        <w:t>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5. Главным распорядителям средств бюджета</w:t>
      </w:r>
      <w:r w:rsidR="00C3460C">
        <w:t xml:space="preserve"> муниципального района</w:t>
      </w:r>
      <w:r>
        <w:t>: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 xml:space="preserve">а) при планировании соответствующих выплат из бюджета </w:t>
      </w:r>
      <w:r w:rsidR="00C3460C">
        <w:t xml:space="preserve">муниципального района </w:t>
      </w:r>
      <w:r>
        <w:t xml:space="preserve">обеспечить эффективное использование средств бюджета </w:t>
      </w:r>
      <w:r w:rsidR="00C3460C">
        <w:t xml:space="preserve">муниципального района </w:t>
      </w:r>
      <w:r>
        <w:t>в течение текущего года в соответствии с кассовым планом;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б) своевременно доводить в установленном порядке уведомления по расчетам между бюджетами до администраторов доходов бюджета от предоставления межбюджетного трансферта и финансового органа соответствующего бюджета, получающего межбюджетный трансферт;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 xml:space="preserve">в) обеспечить </w:t>
      </w:r>
      <w:proofErr w:type="gramStart"/>
      <w:r>
        <w:t>контроль за</w:t>
      </w:r>
      <w:proofErr w:type="gramEnd"/>
      <w:r>
        <w:t xml:space="preserve"> своевременным утверждением бюджетных смет подведомственных </w:t>
      </w:r>
      <w:r w:rsidR="00C3460C">
        <w:t>муниципальных</w:t>
      </w:r>
      <w:r>
        <w:t xml:space="preserve"> казенных учреждений </w:t>
      </w:r>
      <w:r w:rsidR="00C3460C">
        <w:t>муниципального района</w:t>
      </w:r>
      <w:r>
        <w:t xml:space="preserve"> и планов финансово-хозяйственной деятельности подведомственных </w:t>
      </w:r>
      <w:r w:rsidR="00C3460C">
        <w:t>муниципальных</w:t>
      </w:r>
      <w:r>
        <w:t xml:space="preserve"> бюджетных и автономных учреждений </w:t>
      </w:r>
      <w:r w:rsidR="00C3460C">
        <w:t xml:space="preserve">муниципального </w:t>
      </w:r>
      <w:r w:rsidR="00C3460C">
        <w:lastRenderedPageBreak/>
        <w:t xml:space="preserve">района </w:t>
      </w:r>
      <w:r>
        <w:t xml:space="preserve"> в соответствии с доведенными лимитами бюджетных обязательств, а также своевременную корректировку смет и планов финансово-хозяйственной деятельности в случае изменения лимитов бюджетных обязательств;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 xml:space="preserve">г) в нормативных правовых актах </w:t>
      </w:r>
      <w:r w:rsidR="00C3460C">
        <w:t>муниципального района</w:t>
      </w:r>
      <w:r>
        <w:t>, устанавливающих порядки финансирования расходов за счет субсидий из бюджета</w:t>
      </w:r>
      <w:r w:rsidR="00972F0F">
        <w:t xml:space="preserve"> муниципального района</w:t>
      </w:r>
      <w:r>
        <w:t xml:space="preserve">, предусмотреть нормы о соблюдении условий предоставления субсидий и ответственность уполномоченных главных распорядителей средств  бюджета </w:t>
      </w:r>
      <w:r w:rsidR="00C3460C">
        <w:t xml:space="preserve">муниципального района </w:t>
      </w:r>
      <w:r>
        <w:t>за невыполнение этих условий;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 xml:space="preserve">д) обеспечить ведение реестра заключенных соглашений о предоставлении субсидий и иных межбюджетных трансфертов из бюджета </w:t>
      </w:r>
      <w:r w:rsidR="00800C7E">
        <w:t xml:space="preserve">муниципального района </w:t>
      </w:r>
      <w:r>
        <w:t xml:space="preserve">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и контроль требуемого уровня финансирования по субсидиям и иным межбюджетным трансфертам.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 xml:space="preserve">6. Исполнительным органам </w:t>
      </w:r>
      <w:r w:rsidR="004F02C1">
        <w:t xml:space="preserve">муниципальной </w:t>
      </w:r>
      <w:r>
        <w:t xml:space="preserve"> власти, осуществляющим функции и полномочия учредителей </w:t>
      </w:r>
      <w:r w:rsidR="004F02C1">
        <w:t>муниципальных</w:t>
      </w:r>
      <w:r>
        <w:t xml:space="preserve"> учреждений </w:t>
      </w:r>
      <w:r w:rsidR="004F02C1">
        <w:t>муниципального района</w:t>
      </w:r>
      <w:r>
        <w:t>: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proofErr w:type="gramStart"/>
      <w:r>
        <w:t xml:space="preserve">а) организовать и обеспечить работу по размещению подведомственными </w:t>
      </w:r>
      <w:r w:rsidR="004F02C1">
        <w:t>муниципальными</w:t>
      </w:r>
      <w:r>
        <w:t xml:space="preserve"> казенными, бюджетными, автономными учреждениями и </w:t>
      </w:r>
      <w:r w:rsidR="004F02C1">
        <w:t>муниципальными</w:t>
      </w:r>
      <w:r>
        <w:t xml:space="preserve"> унитарными предприятиями (включенными в Перечень участников бюджетного процесса, а также юридических лиц, не являющихся участниками бюджетного процесса) </w:t>
      </w:r>
      <w:r w:rsidR="004F02C1">
        <w:t xml:space="preserve">муниципального района </w:t>
      </w:r>
      <w:r>
        <w:t xml:space="preserve"> информации об учреждениях за отчетный финансовый год, на текущий финансовый год на официальном сайте Российской Федерации www.bus.gov.ru (далее - сайт ГМУ) в соответствии с</w:t>
      </w:r>
      <w:proofErr w:type="gramEnd"/>
      <w:r>
        <w:t xml:space="preserve"> </w:t>
      </w:r>
      <w:hyperlink r:id="rId7" w:history="1">
        <w:proofErr w:type="gramStart"/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21 июля 2011 года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в срок не позднее 5 рабочих дней, следующих за днем принятия новых документов и (или) внесения изменений в документы, информация из которых была ранее размещена на сайте ГМУ;</w:t>
      </w:r>
      <w:proofErr w:type="gramEnd"/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 xml:space="preserve">б) определить должностных лиц, ответственных за своевременность, достоверность и полноту размещаемой на сайте ГМУ, органа </w:t>
      </w:r>
      <w:r w:rsidR="004F02C1">
        <w:t>муниципальной</w:t>
      </w:r>
      <w:r>
        <w:t xml:space="preserve"> власти и по подведомственным учреждениям;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в) обеспечить представление в финансов</w:t>
      </w:r>
      <w:r w:rsidR="004F02C1">
        <w:t>ый отдел</w:t>
      </w:r>
      <w:r>
        <w:t xml:space="preserve"> сведений о ходе размещения информации подведомственными учреждениями на сайте ГМУ по форме, доведенной финансов</w:t>
      </w:r>
      <w:r w:rsidR="004F02C1">
        <w:t>ым отделом</w:t>
      </w:r>
      <w:r>
        <w:t>, ежеквартально в срок до 15-го числа месяца, следующего за отчетным кварталом.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7. При исполнении бюджета</w:t>
      </w:r>
      <w:r w:rsidR="0096703F">
        <w:t xml:space="preserve"> муниципального района</w:t>
      </w:r>
      <w:r>
        <w:t xml:space="preserve"> главным распорядителям и получателям средств бюджета </w:t>
      </w:r>
      <w:r w:rsidR="0096703F">
        <w:t xml:space="preserve">муниципального района </w:t>
      </w:r>
      <w:r>
        <w:t>обеспечить: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lastRenderedPageBreak/>
        <w:t xml:space="preserve">а) целевое направление субсидий, субвенций, иных межбюджетных трансфертов, имеющих целевое назначение, в соответствии с правилами, порядками их предоставления и соглашениями, заключенными с </w:t>
      </w:r>
      <w:r w:rsidR="0064008F">
        <w:t>районными</w:t>
      </w:r>
      <w:r w:rsidR="0096703F">
        <w:t xml:space="preserve"> </w:t>
      </w:r>
      <w:r>
        <w:t>органами исполнительной власти, с соблюдением условий, установленных при их предоставлении;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 xml:space="preserve">б) финансирование расходных обязательств </w:t>
      </w:r>
      <w:r w:rsidR="0096703F">
        <w:t xml:space="preserve">муниципального района </w:t>
      </w:r>
      <w:r>
        <w:t xml:space="preserve">в течение финансового года с учетом установленного уровня </w:t>
      </w:r>
      <w:proofErr w:type="spellStart"/>
      <w:r>
        <w:t>софинансирования</w:t>
      </w:r>
      <w:proofErr w:type="spellEnd"/>
      <w:r>
        <w:t xml:space="preserve"> федерального </w:t>
      </w:r>
      <w:r w:rsidR="0096703F">
        <w:t xml:space="preserve">и регионального </w:t>
      </w:r>
      <w:r>
        <w:t>бюджет</w:t>
      </w:r>
      <w:r w:rsidR="0096703F">
        <w:t>ов</w:t>
      </w:r>
      <w:r>
        <w:t>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 xml:space="preserve">в) достижение установленных </w:t>
      </w:r>
      <w:proofErr w:type="gramStart"/>
      <w:r>
        <w:t>значений показателей результативности использования средств бюджета</w:t>
      </w:r>
      <w:proofErr w:type="gramEnd"/>
      <w:r>
        <w:t xml:space="preserve"> в соответствии со </w:t>
      </w:r>
      <w:hyperlink r:id="rId8" w:history="1">
        <w:r>
          <w:rPr>
            <w:color w:val="0000FF"/>
          </w:rPr>
          <w:t>статьей 34</w:t>
        </w:r>
      </w:hyperlink>
      <w:r>
        <w:t xml:space="preserve"> Бюджетного кодекса Российской Федерации и принимаемыми нормативными правовыми актами федерального</w:t>
      </w:r>
      <w:r w:rsidR="0096703F">
        <w:t>,</w:t>
      </w:r>
      <w:r>
        <w:t xml:space="preserve"> регионального </w:t>
      </w:r>
      <w:r w:rsidR="0096703F">
        <w:t xml:space="preserve"> и районного </w:t>
      </w:r>
      <w:r>
        <w:t>уровня;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 xml:space="preserve">г)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в соответствии с требованиями </w:t>
      </w:r>
      <w:hyperlink r:id="rId9" w:history="1">
        <w:r>
          <w:rPr>
            <w:color w:val="0000FF"/>
          </w:rPr>
          <w:t>статьи 78</w:t>
        </w:r>
      </w:hyperlink>
      <w:r>
        <w:t xml:space="preserve"> Бюджетного кодекса Российской Федерации, </w:t>
      </w:r>
      <w:r w:rsidR="0096703F">
        <w:t>Решения</w:t>
      </w:r>
      <w:r>
        <w:t xml:space="preserve"> о бюджете</w:t>
      </w:r>
      <w:r w:rsidR="0096703F">
        <w:t xml:space="preserve"> муниципального района</w:t>
      </w:r>
      <w:r>
        <w:t>, а также принимаемыми в соответствии с н</w:t>
      </w:r>
      <w:r w:rsidR="0096703F">
        <w:t>ими нормативными правовыми актами администрации района</w:t>
      </w:r>
      <w:r>
        <w:t>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 xml:space="preserve">д) осуществление закупок товаров, работ, услуг для обеспечения </w:t>
      </w:r>
      <w:r w:rsidR="0096703F">
        <w:t>муниципальных</w:t>
      </w:r>
      <w:r>
        <w:t xml:space="preserve"> нужд в соответствии с требованиями статьи 72 Бюджетного кодекса Российской Федерации 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32D75" w:rsidRDefault="00C32D75" w:rsidP="00A93E18">
      <w:pPr>
        <w:pStyle w:val="ConsPlusNormal"/>
        <w:spacing w:before="280"/>
        <w:ind w:firstLine="540"/>
        <w:jc w:val="both"/>
      </w:pPr>
      <w:r>
        <w:t xml:space="preserve">е) формирование, предоставление и распределение субсидий из бюджета </w:t>
      </w:r>
      <w:r w:rsidR="0096703F">
        <w:t xml:space="preserve">муниципального района </w:t>
      </w:r>
      <w:r>
        <w:t xml:space="preserve">бюджетам муниципальных образований </w:t>
      </w:r>
      <w:r w:rsidR="0096703F">
        <w:t xml:space="preserve">муниципального района </w:t>
      </w:r>
      <w:r>
        <w:t xml:space="preserve">осуществляется в соответствии с </w:t>
      </w:r>
      <w:r w:rsidR="00A93E18">
        <w:t xml:space="preserve">утверждёнными </w:t>
      </w:r>
      <w:r>
        <w:t>требованиями</w:t>
      </w:r>
      <w:r w:rsidR="00F467D4">
        <w:t>;</w:t>
      </w:r>
      <w:r w:rsidR="00A93E18">
        <w:t xml:space="preserve"> </w:t>
      </w:r>
      <w:r>
        <w:t xml:space="preserve"> </w:t>
      </w:r>
    </w:p>
    <w:p w:rsidR="00C32D75" w:rsidRDefault="00F467D4" w:rsidP="00C32D75">
      <w:pPr>
        <w:pStyle w:val="ConsPlusNormal"/>
        <w:spacing w:before="280"/>
        <w:ind w:firstLine="540"/>
        <w:jc w:val="both"/>
      </w:pPr>
      <w:r>
        <w:t>ж</w:t>
      </w:r>
      <w:r w:rsidR="00C32D75">
        <w:t xml:space="preserve">) заключение соглашений с органами местного самоуправления муниципальных образований в соответствии с типовой </w:t>
      </w:r>
      <w:hyperlink r:id="rId11" w:history="1">
        <w:r w:rsidR="00C32D75">
          <w:rPr>
            <w:color w:val="0000FF"/>
          </w:rPr>
          <w:t>формой</w:t>
        </w:r>
      </w:hyperlink>
      <w:r w:rsidR="00C32D75">
        <w:t>, утвержденной Приказом финансов</w:t>
      </w:r>
      <w:r w:rsidR="00A93E18">
        <w:t>ого отдела</w:t>
      </w:r>
      <w:r w:rsidR="00C32D75">
        <w:t>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 xml:space="preserve">и) </w:t>
      </w:r>
      <w:proofErr w:type="gramStart"/>
      <w:r>
        <w:t>контроль за</w:t>
      </w:r>
      <w:proofErr w:type="gramEnd"/>
      <w:r>
        <w:t xml:space="preserve"> достижением органами местного самоуправления установленных результатов предоставления субсидий;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к) оплату услуг организаций федеральной почтовой связи по доставке и пересылке социальных выплат, осуществляемых за счет средств  бюджета</w:t>
      </w:r>
      <w:r w:rsidR="00A93E18">
        <w:t xml:space="preserve"> муниципального района</w:t>
      </w:r>
      <w:r>
        <w:t>, в пределах 1,5 процента доставленных сумм без учета налога на добавленную стоимость.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 xml:space="preserve">8. Не допускается принятие после 1 декабря текущего финансового года бюджетных обязательств, возникающих из </w:t>
      </w:r>
      <w:r w:rsidR="00A93E18">
        <w:t>муниципальных</w:t>
      </w:r>
      <w:r>
        <w:t xml:space="preserve"> контрактов, предусматривающих условие об исполнении в текущем финансовом году денежного обязательства получателя средств бюджета </w:t>
      </w:r>
      <w:r w:rsidR="00A93E18">
        <w:t xml:space="preserve">муниципального района </w:t>
      </w:r>
      <w:r>
        <w:lastRenderedPageBreak/>
        <w:t xml:space="preserve">по выплате авансовых платежей, оплате выполненных работ (оказанных услуг), срок </w:t>
      </w:r>
      <w:proofErr w:type="gramStart"/>
      <w:r>
        <w:t>исполнения</w:t>
      </w:r>
      <w:proofErr w:type="gramEnd"/>
      <w:r>
        <w:t xml:space="preserve"> которого превышает один месяц.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 xml:space="preserve">9. </w:t>
      </w:r>
      <w:proofErr w:type="gramStart"/>
      <w:r>
        <w:t xml:space="preserve">Установить, что не использованные по состоянию на 1 января текущего финансового года остатки межбюджетных трансфертов, предоставленных бюджетам муниципальных образований из бюджета </w:t>
      </w:r>
      <w:r w:rsidR="00A93E18">
        <w:t xml:space="preserve">муниципального района </w:t>
      </w:r>
      <w:r>
        <w:t xml:space="preserve">в форме субсидий, субвенций и иных межбюджетных трансфертов, имеющих целевое назначение, подлежат возврату в доход бюджета </w:t>
      </w:r>
      <w:r w:rsidR="00A93E18">
        <w:t xml:space="preserve">муниципального района </w:t>
      </w:r>
      <w:r>
        <w:t>в первые 7 рабочих дней текущего финансового года (за исключением субсидий бюджетам муниципальных образований на обеспечение устойчивого сокращения непригодного</w:t>
      </w:r>
      <w:proofErr w:type="gramEnd"/>
      <w:r>
        <w:t xml:space="preserve"> для проживания жилищного фонда (за счет средств государственной корпорации "Фонд содействия реформированию жилищно-коммунального хозяйства") и субсидий на обеспечение устойчивого сокращения непригодного для проживания жилищного фонда (за счет средств областного бюджета)).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федерального бюджета, в течение первых 15 рабочих дней текущего финансового года.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proofErr w:type="gramStart"/>
      <w:r>
        <w:t>В соответствии с решением главного администратора доходов бюджета</w:t>
      </w:r>
      <w:r w:rsidR="00A93E18">
        <w:t xml:space="preserve"> муниципального района</w:t>
      </w:r>
      <w:r>
        <w:t xml:space="preserve">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</w:t>
      </w:r>
      <w:proofErr w:type="gramEnd"/>
      <w:r>
        <w:t xml:space="preserve"> расходов бюджета, соответствующих целям предоставления указанных межбюджетных трансфертов.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proofErr w:type="gramStart"/>
      <w:r>
        <w:t>Принятие главными администраторами доходов бюджета</w:t>
      </w:r>
      <w:r w:rsidR="00A93E18">
        <w:t xml:space="preserve"> муниципального района</w:t>
      </w:r>
      <w:r>
        <w:t xml:space="preserve">, осуществляющими администрирование доходов бюджета </w:t>
      </w:r>
      <w:r w:rsidR="00A93E18">
        <w:t xml:space="preserve">муниципального района </w:t>
      </w:r>
      <w:r>
        <w:t>от возврата межбюджетных трансфертов, решения о наличии (об отсутствии) потребности в межбюджетных трансфертах, предоставленных в форме субсидий и иных межбюджетных трансфертов, имеющих целевое назначение, не использованных в отчетном финансовом году, а также возврат ими указанных межбюджетных трансфертов в бюджеты муниципальных образований, в отношении которых принято решение о</w:t>
      </w:r>
      <w:proofErr w:type="gramEnd"/>
      <w:r>
        <w:t xml:space="preserve"> </w:t>
      </w:r>
      <w:proofErr w:type="gramStart"/>
      <w:r>
        <w:t xml:space="preserve">наличии потребности в направлении их в текущем финансовом году на те же цели, осуществляется в соответствии с Порядком принятия главными администраторами доходов бюджета </w:t>
      </w:r>
      <w:r w:rsidR="00A93E18">
        <w:t xml:space="preserve">муниципального района </w:t>
      </w:r>
      <w:r>
        <w:t xml:space="preserve">решений о наличии потребности в межбюджетных трансфертах, полученных из бюджета </w:t>
      </w:r>
      <w:r w:rsidR="00A93E18">
        <w:t xml:space="preserve">муниципального района </w:t>
      </w:r>
      <w:r>
        <w:t xml:space="preserve">в форме субсидий, субвенций и иных межбюджетных трансфертов, имеющих целевое назначение, не использованных в отчетном финансовом году, утвержденным Постановлением </w:t>
      </w:r>
      <w:r w:rsidR="00A93E18">
        <w:t xml:space="preserve">администрации </w:t>
      </w:r>
      <w:proofErr w:type="spellStart"/>
      <w:r w:rsidR="00A93E18">
        <w:lastRenderedPageBreak/>
        <w:t>Карачевского</w:t>
      </w:r>
      <w:proofErr w:type="spellEnd"/>
      <w:r w:rsidR="00A93E18">
        <w:t xml:space="preserve"> района.</w:t>
      </w:r>
      <w:proofErr w:type="gramEnd"/>
    </w:p>
    <w:p w:rsidR="00C32D75" w:rsidRDefault="00C32D75" w:rsidP="00C32D75">
      <w:pPr>
        <w:pStyle w:val="ConsPlusNormal"/>
        <w:spacing w:before="280"/>
        <w:ind w:firstLine="540"/>
        <w:jc w:val="both"/>
      </w:pPr>
      <w:proofErr w:type="gramStart"/>
      <w:r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перечислен в доход бюджета</w:t>
      </w:r>
      <w:r w:rsidR="00A93E18">
        <w:t xml:space="preserve"> муниципального района</w:t>
      </w:r>
      <w:r>
        <w:t xml:space="preserve">, указанные средства подлежат взысканию в доход бюджета </w:t>
      </w:r>
      <w:r w:rsidR="00A93E18">
        <w:t xml:space="preserve">муниципального района </w:t>
      </w:r>
      <w:r>
        <w:t xml:space="preserve">в соответствии с порядком взыскания в доход бюджета </w:t>
      </w:r>
      <w:r w:rsidR="00A93E18">
        <w:t>муниципального</w:t>
      </w:r>
      <w:proofErr w:type="gramEnd"/>
      <w:r w:rsidR="00A93E18">
        <w:t xml:space="preserve"> района </w:t>
      </w:r>
      <w:r>
        <w:t>неиспользованных остатков межбюджетных трансфертов, предоставленных бюджетам муниципальных образований из бюджета</w:t>
      </w:r>
      <w:r w:rsidR="00A93E18">
        <w:t xml:space="preserve"> муниципального района</w:t>
      </w:r>
      <w:r>
        <w:t>, с соблюдением общих требований, установленных Министерством финансов Российской Федерации.</w:t>
      </w:r>
    </w:p>
    <w:p w:rsidR="00C32D75" w:rsidRDefault="00C32D75" w:rsidP="00F525F7">
      <w:pPr>
        <w:pStyle w:val="ConsPlusNormal"/>
        <w:spacing w:before="280"/>
        <w:ind w:firstLine="540"/>
        <w:jc w:val="both"/>
      </w:pPr>
      <w:proofErr w:type="gramStart"/>
      <w:r>
        <w:t xml:space="preserve">В случае поступления в текущем финансовом году уведомления о предоставлении из бюджета </w:t>
      </w:r>
      <w:r w:rsidR="004D1C6E">
        <w:t xml:space="preserve">муниципального района </w:t>
      </w:r>
      <w:r>
        <w:t>субсидий, субвенций, иных межбюджетных трансфертов, имеющих целевое назначение, на сумму остатка бюджетных ассигнований местного бюджета на оплату муниципальных контрактов, заключенных от имени муниципального образования,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финансов</w:t>
      </w:r>
      <w:r w:rsidR="00A93E18">
        <w:t>ый отдел</w:t>
      </w:r>
      <w:proofErr w:type="gramEnd"/>
      <w:r w:rsidR="00A93E18">
        <w:t xml:space="preserve"> </w:t>
      </w:r>
      <w:r>
        <w:t xml:space="preserve"> доводит до финансового органа муниципального образования уведомление о предоставлении субсидии, субвенции, иного межбюджетного трансферта, имеющего целевое назначение в соответствии с </w:t>
      </w:r>
      <w:hyperlink r:id="rId12" w:history="1">
        <w:r>
          <w:rPr>
            <w:color w:val="0000FF"/>
          </w:rPr>
          <w:t>приказом</w:t>
        </w:r>
      </w:hyperlink>
      <w:r>
        <w:t xml:space="preserve"> финансов</w:t>
      </w:r>
      <w:r w:rsidR="00A93E18">
        <w:t>ого отдела</w:t>
      </w:r>
      <w:r w:rsidR="00F525F7">
        <w:t>.</w:t>
      </w:r>
      <w:r>
        <w:t xml:space="preserve"> </w:t>
      </w:r>
    </w:p>
    <w:p w:rsidR="00362B15" w:rsidRDefault="00362B15" w:rsidP="00362B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62B15" w:rsidRDefault="00362B15" w:rsidP="00362B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«Установить, что в соответствии с Федеральным законом от 29.11.2021 № 384-ФЗ «О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>
        <w:rPr>
          <w:bCs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>
        <w:rPr>
          <w:bCs/>
          <w:sz w:val="28"/>
          <w:szCs w:val="28"/>
        </w:rPr>
        <w:t xml:space="preserve"> в 2022 году» в 2022 году:</w:t>
      </w:r>
    </w:p>
    <w:p w:rsidR="00362B15" w:rsidRDefault="00362B15" w:rsidP="00362B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Администрация </w:t>
      </w:r>
      <w:proofErr w:type="spellStart"/>
      <w:r>
        <w:rPr>
          <w:bCs/>
          <w:sz w:val="28"/>
          <w:szCs w:val="28"/>
        </w:rPr>
        <w:t>Карачевского</w:t>
      </w:r>
      <w:proofErr w:type="spellEnd"/>
      <w:r>
        <w:rPr>
          <w:bCs/>
          <w:sz w:val="28"/>
          <w:szCs w:val="28"/>
        </w:rPr>
        <w:t xml:space="preserve"> района  вправе принимать решения по перераспределению (распределению) между муниципальными образованиями бюджетных ассигнований, предусмотренных (увеличенных) в решении о бюджете муниципального района для предоставления субвенций, субсидий и иных межбюджетных трансфертов местным бюджетам, с внесением соответствующих изменений в соглашение о предоставлении субсидии (иного межбюджетного трансферта, если соглашение заключено) в целях реализации мероприятий, связанных с предотвращением влияния ухудшения экономической ситуации на развитие</w:t>
      </w:r>
      <w:proofErr w:type="gramEnd"/>
      <w:r>
        <w:rPr>
          <w:bCs/>
          <w:sz w:val="28"/>
          <w:szCs w:val="28"/>
        </w:rPr>
        <w:t xml:space="preserve"> отраслей экономики, профилактикой и устранением последствий распространения </w:t>
      </w:r>
      <w:proofErr w:type="spellStart"/>
      <w:r>
        <w:rPr>
          <w:bCs/>
          <w:sz w:val="28"/>
          <w:szCs w:val="28"/>
        </w:rPr>
        <w:t>коронавирусной</w:t>
      </w:r>
      <w:proofErr w:type="spellEnd"/>
      <w:r>
        <w:rPr>
          <w:bCs/>
          <w:sz w:val="28"/>
          <w:szCs w:val="28"/>
        </w:rPr>
        <w:t xml:space="preserve"> инфекции.</w:t>
      </w:r>
    </w:p>
    <w:p w:rsidR="00362B15" w:rsidRDefault="00362B15" w:rsidP="00362B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актами администрации </w:t>
      </w:r>
      <w:proofErr w:type="spellStart"/>
      <w:r>
        <w:rPr>
          <w:bCs/>
          <w:sz w:val="28"/>
          <w:szCs w:val="28"/>
        </w:rPr>
        <w:t>Карачевского</w:t>
      </w:r>
      <w:proofErr w:type="spellEnd"/>
      <w:r>
        <w:rPr>
          <w:bCs/>
          <w:sz w:val="28"/>
          <w:szCs w:val="28"/>
        </w:rPr>
        <w:t xml:space="preserve"> района без внесения изменений в решение о бюджете муниципального района могут быть внесены изменения в распределение объемов субвенций между муниципальными образованиями.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proofErr w:type="gramStart"/>
      <w:r>
        <w:t xml:space="preserve">Установить, что не использованные по состоянию на 1 января текущего финансового года остатки субсидий, предоставленных </w:t>
      </w:r>
      <w:r w:rsidR="00F525F7">
        <w:t>муниципальным</w:t>
      </w:r>
      <w:r>
        <w:t xml:space="preserve"> бюджетным и автономным учреждениям из бюджета</w:t>
      </w:r>
      <w:r w:rsidR="00F525F7">
        <w:t xml:space="preserve"> муниципального района</w:t>
      </w:r>
      <w:r>
        <w:t xml:space="preserve">, в </w:t>
      </w:r>
      <w:r>
        <w:lastRenderedPageBreak/>
        <w:t xml:space="preserve">соответствии с </w:t>
      </w:r>
      <w:hyperlink r:id="rId13" w:history="1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 подлежат возврату в доход бюджета </w:t>
      </w:r>
      <w:r w:rsidR="00F525F7">
        <w:t xml:space="preserve">муниципального района  </w:t>
      </w:r>
      <w:r>
        <w:t>до 15 апреля текущего финансового года, в случае если учредителем до 1 апреля текущего финансового года</w:t>
      </w:r>
      <w:proofErr w:type="gramEnd"/>
      <w:r>
        <w:t xml:space="preserve"> не принято решение о наличии потребности в направлении их в текущем финансовом году </w:t>
      </w:r>
      <w:proofErr w:type="gramStart"/>
      <w:r>
        <w:t>на те</w:t>
      </w:r>
      <w:proofErr w:type="gramEnd"/>
      <w:r>
        <w:t xml:space="preserve"> же цели (устанавливается более ранний срок возврата в случае, если срок возврата установлен в соответствии с законодательством Российской Федерации).</w:t>
      </w:r>
    </w:p>
    <w:p w:rsidR="002D6F3B" w:rsidRDefault="002D6F3B" w:rsidP="002D6F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6F3B" w:rsidRDefault="002D6F3B" w:rsidP="002D6F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о наличии потребности в направлении остатков субсидий, предоставленных муниципальным  бюджетным (автономным) учреждениям из бюджета муниципального района, в соответствии с абзацем вторым пункта 1 статьи 78.1 Бюджетного кодекса Российской Федерации, принимаются после согласования учредителем с финансовым отделом. Информация, подлежащая согласованию, направляется в финансовый отдел в срок до 1 марта текущего финансового года и должна содержать сведения об обязательствах бюджетных (автономных) учреждений, принятых до начала текущего финансового года, подлежащих оплате в отчетном финансовом году, и (или) обоснование потребности в направлении их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цели. </w:t>
      </w:r>
    </w:p>
    <w:p w:rsidR="002D6F3B" w:rsidRDefault="002D6F3B" w:rsidP="002D6F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Возврат средств на лицевые счета бюджетных (автономных) учреждений (в случае перечисления ими в доход бюджета муниципального района не использованных по состоянию на 1 января текущего финансового года остатков субсидий, предоставленных в соответствии с абзацем вторым пункта 1 статьи 78.1 Бюджетного кодекса Российской Федерации, до принятия решение о наличии потребности в направлении их в текущем финансовом году на те же цели</w:t>
      </w:r>
      <w:proofErr w:type="gramEnd"/>
      <w:r>
        <w:rPr>
          <w:sz w:val="28"/>
          <w:szCs w:val="28"/>
        </w:rPr>
        <w:t>) главные администраторы доходов осуществляют до 15 апреля текущего финансового года.</w:t>
      </w:r>
    </w:p>
    <w:p w:rsidR="002D6F3B" w:rsidRDefault="002D6F3B" w:rsidP="002D6F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Субсидии, предоставленные в текущем финансовом году муниципальным  бюджетным (автономным) учреждениям в соответствии с </w:t>
      </w:r>
      <w:hyperlink r:id="rId14" w:history="1">
        <w:r w:rsidRPr="002D6F3B">
          <w:rPr>
            <w:rStyle w:val="a5"/>
            <w:sz w:val="28"/>
            <w:szCs w:val="28"/>
            <w:u w:val="none"/>
          </w:rPr>
          <w:t>абзацем вторым пункта 1 статьи 78.1</w:t>
        </w:r>
      </w:hyperlink>
      <w:r>
        <w:rPr>
          <w:sz w:val="28"/>
          <w:szCs w:val="28"/>
        </w:rPr>
        <w:t xml:space="preserve"> Бюджетного кодекса Российской Федерации, направляются на возмещение расходов по операциям, содержание которых соответствует целям предоставления субсидий, произведенных указанными учреждениями за счет средств от приносящей доход деятельности, и субсидий на финансовое обеспечение выполнения муниципального задания на оказание муниципальных услуг (выполнение работ),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объеме</w:t>
      </w:r>
      <w:proofErr w:type="gramEnd"/>
      <w:r>
        <w:rPr>
          <w:sz w:val="28"/>
          <w:szCs w:val="28"/>
        </w:rPr>
        <w:t>, подтвержденных в установленном финансовым отделом  порядке, произведенных расходов.</w:t>
      </w:r>
    </w:p>
    <w:p w:rsidR="004C7F2B" w:rsidRDefault="004C7F2B" w:rsidP="004C7F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Финансовый отдел на основании предложений главных распорядителей средств бюджета муниципального района, сформированных не позднее 1 марта текущего финансового года или последнего рабочего дня до указанной даты, вносит в установленном порядке изменения в сводную бюджетную роспись бюджета муниципального района  на текущий финансовый год и плановый период в целях увеличения бюджетных ассигнований:</w:t>
      </w:r>
    </w:p>
    <w:p w:rsidR="004C7F2B" w:rsidRDefault="004C7F2B" w:rsidP="004C7F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исполнение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указанные цели;</w:t>
      </w:r>
    </w:p>
    <w:p w:rsidR="004C7F2B" w:rsidRDefault="004C7F2B" w:rsidP="004C7F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 предоставление субсидий юридическим лицам, предоставление которых осуществлялось в отчетном финансовом году в пределах суммы, необходимой для оплаты денежных обязательств получателей субсидий, подлежавших оплате в отчетном финансовом году, источником финансового обеспечения которых являлись указанные субсидии, в объеме, определенном решениями, принятыми главными распорядителями средств бюджета муниципального района в соответствии с абзацем 7 </w:t>
      </w:r>
      <w:r w:rsidRPr="004C7F2B">
        <w:rPr>
          <w:sz w:val="28"/>
          <w:szCs w:val="28"/>
        </w:rPr>
        <w:t xml:space="preserve">настоящего </w:t>
      </w:r>
      <w:hyperlink r:id="rId15" w:history="1">
        <w:r w:rsidRPr="004C7F2B">
          <w:rPr>
            <w:rStyle w:val="a5"/>
            <w:sz w:val="28"/>
            <w:szCs w:val="28"/>
            <w:u w:val="none"/>
          </w:rPr>
          <w:t>пункта</w:t>
        </w:r>
      </w:hyperlink>
      <w:r>
        <w:rPr>
          <w:sz w:val="28"/>
          <w:szCs w:val="28"/>
        </w:rPr>
        <w:t xml:space="preserve"> настоящего Положения, не превышающем остатка не использованных</w:t>
      </w:r>
      <w:proofErr w:type="gramEnd"/>
      <w:r>
        <w:rPr>
          <w:sz w:val="28"/>
          <w:szCs w:val="28"/>
        </w:rPr>
        <w:t xml:space="preserve"> на начало текущего финансового года бюджетных ассигнований на указанные цели;</w:t>
      </w:r>
    </w:p>
    <w:p w:rsidR="004C7F2B" w:rsidRDefault="004C7F2B" w:rsidP="004C7F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7"/>
      <w:bookmarkEnd w:id="1"/>
      <w:proofErr w:type="gramStart"/>
      <w:r>
        <w:rPr>
          <w:sz w:val="28"/>
          <w:szCs w:val="28"/>
        </w:rPr>
        <w:t xml:space="preserve">на предоставление бюджетам муниципальных образований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бюджета муниципального района, источником финансового обеспечения которых являлись указанные межбюджетные трансферты, в объеме, не превышающем с учетом уровня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остатка бюджетных ассигнований бюджета муниципального района, не использованных на начало</w:t>
      </w:r>
      <w:proofErr w:type="gramEnd"/>
      <w:r>
        <w:rPr>
          <w:sz w:val="28"/>
          <w:szCs w:val="28"/>
        </w:rPr>
        <w:t xml:space="preserve"> текущего финансового года на оплату муниципальных контрактов, заключенных от имени муниципального образования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</w:t>
      </w:r>
    </w:p>
    <w:p w:rsidR="004C7F2B" w:rsidRDefault="004C7F2B" w:rsidP="004C7F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Главные распорядители средств бюджета муниципального района или органы, осуществляющие функции и полномочия учредителя, как получателя средств  бюджета муниципального района, предоставившие субсидии юридическим лицам, в целях увеличения бюджетных ассигнований, предусмотренных </w:t>
      </w:r>
      <w:hyperlink r:id="rId16" w:anchor="Par7" w:history="1">
        <w:r w:rsidRPr="004C7F2B">
          <w:rPr>
            <w:rStyle w:val="a5"/>
            <w:sz w:val="28"/>
            <w:szCs w:val="28"/>
            <w:u w:val="none"/>
          </w:rPr>
          <w:t>абзацем третьим</w:t>
        </w:r>
      </w:hyperlink>
      <w:r>
        <w:rPr>
          <w:sz w:val="28"/>
          <w:szCs w:val="28"/>
        </w:rPr>
        <w:t xml:space="preserve"> настоящего пункта, подготавливают предложения по увеличению указанных бюджетных ассигнований на основании информации, сформированной и представленной организациями, в </w:t>
      </w:r>
      <w:hyperlink r:id="rId17" w:history="1">
        <w:r w:rsidRPr="004C7F2B">
          <w:rPr>
            <w:rStyle w:val="a5"/>
            <w:sz w:val="28"/>
            <w:szCs w:val="28"/>
            <w:u w:val="none"/>
          </w:rPr>
          <w:t>порядке</w:t>
        </w:r>
      </w:hyperlink>
      <w:r w:rsidRPr="004C7F2B">
        <w:rPr>
          <w:sz w:val="28"/>
          <w:szCs w:val="28"/>
        </w:rPr>
        <w:t xml:space="preserve"> </w:t>
      </w:r>
      <w:r>
        <w:rPr>
          <w:sz w:val="28"/>
          <w:szCs w:val="28"/>
        </w:rPr>
        <w:t>и по формам, установленным финансовым отделом.</w:t>
      </w:r>
      <w:proofErr w:type="gramEnd"/>
    </w:p>
    <w:p w:rsidR="004C7F2B" w:rsidRDefault="004C7F2B" w:rsidP="004C7F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распорядители средств бюджета муниципального района в целях увеличения бюджетных ассигнований, предусмотренных </w:t>
      </w:r>
      <w:hyperlink r:id="rId18" w:anchor="Par7" w:history="1">
        <w:r w:rsidRPr="004C7F2B">
          <w:rPr>
            <w:rStyle w:val="a5"/>
            <w:sz w:val="28"/>
            <w:szCs w:val="28"/>
            <w:u w:val="none"/>
          </w:rPr>
          <w:t>абзацем четвертым</w:t>
        </w:r>
      </w:hyperlink>
      <w:r w:rsidRPr="004C7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пункта, подготавливают предложения по увеличению указанных бюджетных ассигнований на основании информации, сформированной и представленной финансовыми органами муниципальных образований, в </w:t>
      </w:r>
      <w:hyperlink r:id="rId19" w:history="1">
        <w:r w:rsidRPr="004C7F2B">
          <w:rPr>
            <w:rStyle w:val="a5"/>
            <w:sz w:val="28"/>
            <w:szCs w:val="28"/>
            <w:u w:val="none"/>
          </w:rPr>
          <w:t>порядке</w:t>
        </w:r>
      </w:hyperlink>
      <w:r w:rsidRPr="004C7F2B">
        <w:rPr>
          <w:sz w:val="28"/>
          <w:szCs w:val="28"/>
        </w:rPr>
        <w:t xml:space="preserve"> </w:t>
      </w:r>
      <w:r>
        <w:rPr>
          <w:sz w:val="28"/>
          <w:szCs w:val="28"/>
        </w:rPr>
        <w:t>и по формам, установленным финансовым отделом.</w:t>
      </w:r>
    </w:p>
    <w:p w:rsidR="004C7F2B" w:rsidRDefault="004C7F2B" w:rsidP="002D6F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Решения, указанные в абзацах 5-6 настоящего пункта, принимаются после согласования главным распорядителем средств бюджета муниципального района (учредителем) соответствующей информации с финансовым отделом. Информация, подлежащая согласованию должна содержать сведения об обязательствах, принятых до начала текущего финансового года, подлежащих оплате в отчетном финансовом году.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 xml:space="preserve">10. </w:t>
      </w:r>
      <w:proofErr w:type="gramStart"/>
      <w:r>
        <w:t>Установить, что осуществление в текущем финансовом году управлением Федерального казначейства по Брянской области полномочий получателя средств областного бюджета по перечислению в бюджет муниципальн</w:t>
      </w:r>
      <w:r w:rsidR="00F30FA9">
        <w:t>ого</w:t>
      </w:r>
      <w:r>
        <w:t xml:space="preserve"> </w:t>
      </w:r>
      <w:r w:rsidR="00F30FA9">
        <w:t>района</w:t>
      </w:r>
      <w:r>
        <w:t xml:space="preserve"> межбюджетных трансфертов в форме субсидий, субвенций и иных межбюджетных трансфертов, имеющих целевое назначение, </w:t>
      </w:r>
      <w:r>
        <w:lastRenderedPageBreak/>
        <w:t>в пределах суммы, необходимой для оплаты денежных обязательств по расходам получателей средств бюджет</w:t>
      </w:r>
      <w:r w:rsidR="00F30FA9">
        <w:t>а</w:t>
      </w:r>
      <w:r>
        <w:t xml:space="preserve"> муниципальн</w:t>
      </w:r>
      <w:r w:rsidR="00F30FA9">
        <w:t>ого района</w:t>
      </w:r>
      <w:r>
        <w:t>, источником финансового обеспечения которых являются данные межбюджетные трансферты</w:t>
      </w:r>
      <w:proofErr w:type="gramEnd"/>
      <w:r>
        <w:t xml:space="preserve"> (</w:t>
      </w:r>
      <w:proofErr w:type="gramStart"/>
      <w:r>
        <w:t xml:space="preserve">далее - переданные полномочия), производится с учетом положений </w:t>
      </w:r>
      <w:hyperlink r:id="rId20" w:history="1">
        <w:r>
          <w:rPr>
            <w:color w:val="0000FF"/>
          </w:rPr>
          <w:t>Приказа</w:t>
        </w:r>
      </w:hyperlink>
      <w:r>
        <w:t xml:space="preserve"> Казначейства России от 08.02.2017 N 5н "Об утверждении Порядка осуществления территориальными органами Федерального казначейства в 2017 году полномочий получателя средств бюджета субъекта Российской Федерации по перечислению межбюджетных трансфертов, предоставляемых из бюджета субъекта Российской Федерации в местный бюджет в форме субсидий, субвенций и иных межбюджетных трансфертов, имеющих целевое назначение".</w:t>
      </w:r>
      <w:proofErr w:type="gramEnd"/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 xml:space="preserve">11. Установить, что предоставление из бюджета </w:t>
      </w:r>
      <w:r w:rsidR="003270C3">
        <w:t xml:space="preserve">муниципального района </w:t>
      </w:r>
      <w:r>
        <w:t xml:space="preserve">субсидий юридическим лицам (за исключением </w:t>
      </w:r>
      <w:r w:rsidR="003270C3">
        <w:t>муниципальных</w:t>
      </w:r>
      <w:r>
        <w:t xml:space="preserve"> учреждений), индивидуальным предпринимателям, а также физическим лицам - производителям товаров, работ, услуг осуществляется в порядке: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а) возмещения недополученных доходов или фактически понесенных затрат в связи с производством (реализацией) товаров, выполнением работ, оказанием услуг;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б) финансового обеспечения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bookmarkStart w:id="2" w:name="P93"/>
      <w:bookmarkEnd w:id="2"/>
      <w:r>
        <w:t>в) финансового обеспечения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bookmarkStart w:id="3" w:name="P96"/>
      <w:bookmarkEnd w:id="3"/>
      <w:r>
        <w:t>1</w:t>
      </w:r>
      <w:r w:rsidR="009037D4">
        <w:t>2</w:t>
      </w:r>
      <w:r>
        <w:t>. Установить, что возмещение части затрат на уплату процентов по кредитам, полученным на реализацию инвестиционных проектов и пополнение оборотных сре</w:t>
      </w:r>
      <w:proofErr w:type="gramStart"/>
      <w:r>
        <w:t>дств в р</w:t>
      </w:r>
      <w:proofErr w:type="gramEnd"/>
      <w:r>
        <w:t>оссийских кредитных организациях, осуществляется на конкурсной основе.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1</w:t>
      </w:r>
      <w:r w:rsidR="009037D4">
        <w:t>3</w:t>
      </w:r>
      <w:r>
        <w:t xml:space="preserve">. Установить, что получатели средств бюджета </w:t>
      </w:r>
      <w:r w:rsidR="007F12D0">
        <w:t xml:space="preserve">муниципального района </w:t>
      </w:r>
      <w:r>
        <w:t>при заключении договоров (</w:t>
      </w:r>
      <w:r w:rsidR="007F12D0">
        <w:t>муниципальных</w:t>
      </w:r>
      <w:r>
        <w:t xml:space="preserve">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текущий финансовый год вправе предусматривать авансовые платежи с учетом принятых и неисполненных обязатель</w:t>
      </w:r>
      <w:proofErr w:type="gramStart"/>
      <w:r>
        <w:t>ств в пр</w:t>
      </w:r>
      <w:proofErr w:type="gramEnd"/>
      <w:r>
        <w:t>едшествующих периодах: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proofErr w:type="gramStart"/>
      <w:r>
        <w:t>в размере до 100 процентов суммы договора (</w:t>
      </w:r>
      <w:r w:rsidR="007F12D0">
        <w:t xml:space="preserve">муниципального </w:t>
      </w:r>
      <w:r>
        <w:t xml:space="preserve">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договорам (</w:t>
      </w:r>
      <w:r w:rsidR="007F12D0">
        <w:t>муниципальным</w:t>
      </w:r>
      <w:r>
        <w:t xml:space="preserve"> </w:t>
      </w:r>
      <w:r>
        <w:lastRenderedPageBreak/>
        <w:t>контрактам) об оказании услуг связи, услуг банка, связанных с исполнением публичных нормативных обязательств и предоставлением иных социальных выплат, о подписке на печатные издания и об их приобретении, обучении в учебных</w:t>
      </w:r>
      <w:proofErr w:type="gramEnd"/>
      <w:r>
        <w:t xml:space="preserve"> заведениях Российской Федерации, обучении на курсах повышения квалификации, профессиональном обучении и дополнительном профессиональном образовании безработных граждан, участии в семинарах, конференциях, конкурсах, за проживание в гостиницах, о приобретении ави</w:t>
      </w:r>
      <w:proofErr w:type="gramStart"/>
      <w:r>
        <w:t>а-</w:t>
      </w:r>
      <w:proofErr w:type="gramEnd"/>
      <w:r>
        <w:t xml:space="preserve"> и железнодорожных билетов, билетов для проезда городским и пригородным транспортом, путевок на оздоровление и санаторно-курортное лечение, по договорам (</w:t>
      </w:r>
      <w:r w:rsidR="007F12D0">
        <w:t>муниципальным</w:t>
      </w:r>
      <w:r>
        <w:t xml:space="preserve"> контрактам) на проведение культурно-массовых, спортивных мероприятий, мероприятий с детьми и молодежью, по договорам </w:t>
      </w:r>
      <w:proofErr w:type="gramStart"/>
      <w:r>
        <w:t>обязательного страхования гражданской ответственности владельцев транспортных средств, по договорам (</w:t>
      </w:r>
      <w:r w:rsidR="003F6FEC">
        <w:t>муниципальным</w:t>
      </w:r>
      <w:r>
        <w:t xml:space="preserve"> контрактам) на организацию и проведение форумов и выставок, по договорам (</w:t>
      </w:r>
      <w:r w:rsidR="003F6FEC">
        <w:t>муниципальным</w:t>
      </w:r>
      <w:r>
        <w:t xml:space="preserve"> контрактам) о проведении государственной экспертизы проектной документации и результатов инженерных изысканий, о проведении судебной экспертизы, о проведении экологической экспертизы, по договорам (</w:t>
      </w:r>
      <w:r w:rsidR="003F6FEC">
        <w:t>муниципальным</w:t>
      </w:r>
      <w:r>
        <w:t xml:space="preserve"> контрактам) аренды нежилых помещений, по договорам (</w:t>
      </w:r>
      <w:r w:rsidR="003F6FEC">
        <w:t>муниципальным</w:t>
      </w:r>
      <w:r>
        <w:t xml:space="preserve"> контрактам) на оказание услуг по размещению и поддержке ресурсов в</w:t>
      </w:r>
      <w:proofErr w:type="gramEnd"/>
      <w:r>
        <w:t xml:space="preserve"> сети Интернет </w:t>
      </w:r>
      <w:r w:rsidR="00BF5E27">
        <w:rPr>
          <w:szCs w:val="28"/>
        </w:rPr>
        <w:t>(услугам по предоставлению или продлению доменов, услугам хостинга)</w:t>
      </w:r>
      <w:r>
        <w:t>, по договорам (</w:t>
      </w:r>
      <w:r w:rsidR="003F6FEC">
        <w:t>муниципальным</w:t>
      </w:r>
      <w:r>
        <w:t xml:space="preserve"> контрактам) на обеспечение мероприятий, связанных с профилактикой и устранением последствий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в размере, не превышающем 70 процентов суммы договора (</w:t>
      </w:r>
      <w:r w:rsidR="003F6FEC">
        <w:t>муниципального</w:t>
      </w:r>
      <w:r>
        <w:t xml:space="preserve">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договорам (</w:t>
      </w:r>
      <w:r w:rsidR="003F6FEC">
        <w:t>муниципальным</w:t>
      </w:r>
      <w:r>
        <w:t xml:space="preserve"> контрактам) о поставке электроэнергии, если иное не установлено законодательством Российской Федерации и Брянской области;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proofErr w:type="gramStart"/>
      <w:r>
        <w:t>в размере свыше 30 процентов суммы договора (</w:t>
      </w:r>
      <w:r w:rsidR="00407B1A">
        <w:t>муниципального</w:t>
      </w:r>
      <w:r>
        <w:t xml:space="preserve"> контракта), но не более доведенных лимитов бюджетных обязательств по соответствующему коду бюджетной классификации Российской Федерации, при включении в указанные договоры (</w:t>
      </w:r>
      <w:r w:rsidR="00407B1A">
        <w:t>муниципальные</w:t>
      </w:r>
      <w:r>
        <w:t xml:space="preserve"> контракты), за исключением договоров (</w:t>
      </w:r>
      <w:r w:rsidR="00407B1A">
        <w:t>муниципальных</w:t>
      </w:r>
      <w:r>
        <w:t xml:space="preserve"> контрактов), заключенных в соответствии с абзацами 2, 3 настоящего пункта, условия о перечислении авансовых платежей на счета, открытые в </w:t>
      </w:r>
      <w:r w:rsidR="00407B1A">
        <w:t xml:space="preserve">управлением Федерального казначейства по Брянской области </w:t>
      </w:r>
      <w:r>
        <w:t>для</w:t>
      </w:r>
      <w:proofErr w:type="gramEnd"/>
      <w:r>
        <w:t xml:space="preserve"> учета операций со средствами юридического лица (его обособленного подразделения), не являющегося участником бюджетного процесса;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proofErr w:type="gramStart"/>
      <w:r>
        <w:t>при включении в договор (</w:t>
      </w:r>
      <w:r w:rsidR="00407B1A">
        <w:t xml:space="preserve">муниципальный </w:t>
      </w:r>
      <w:r>
        <w:t xml:space="preserve"> контракт) условия о последующих после выплаты аванса платежах в размере, не превышающем разницу между стоимостью фактически поставленных товаров, выполненных работ, оказанных услуг, подтвержденных в соответствии с установленным финансов</w:t>
      </w:r>
      <w:r w:rsidR="00407B1A">
        <w:t>ым отделом</w:t>
      </w:r>
      <w:r>
        <w:t xml:space="preserve"> порядком санкционирования оплаты денежных обязательств получателей средств бюджета</w:t>
      </w:r>
      <w:r w:rsidR="00407B1A">
        <w:t xml:space="preserve"> муниципального района</w:t>
      </w:r>
      <w:r>
        <w:t xml:space="preserve">, и общей суммой ранее выплаченного авансового платежа (в случае, если договор </w:t>
      </w:r>
      <w:r>
        <w:lastRenderedPageBreak/>
        <w:t>(</w:t>
      </w:r>
      <w:r w:rsidR="00407B1A">
        <w:t>муниципальный</w:t>
      </w:r>
      <w:r>
        <w:t xml:space="preserve"> контракт) не содержит этапы</w:t>
      </w:r>
      <w:proofErr w:type="gramEnd"/>
      <w:r>
        <w:t xml:space="preserve"> его исполнения либо выполнение указанных этапов осуществляется последовательно) или суммой, рассчитанной как произведение размера предусмотренного договором (</w:t>
      </w:r>
      <w:r w:rsidR="00407B1A">
        <w:t>муниципальным</w:t>
      </w:r>
      <w:r>
        <w:t xml:space="preserve"> контрактом) авансового платежа в процентном выражении и стоимости фактически поставленных товаров, выполненных работ, оказанных услуг (в случае, если договор (</w:t>
      </w:r>
      <w:r w:rsidR="00407B1A">
        <w:t>муниципальный</w:t>
      </w:r>
      <w:r>
        <w:t xml:space="preserve"> контракт) содержит этапы его исполнения, </w:t>
      </w:r>
      <w:proofErr w:type="gramStart"/>
      <w:r>
        <w:t>сроки</w:t>
      </w:r>
      <w:proofErr w:type="gramEnd"/>
      <w:r>
        <w:t xml:space="preserve"> выполнения которых полностью или частично совпадают), в размере, не превышающем 30 процентов суммы договора (</w:t>
      </w:r>
      <w:r w:rsidR="00407B1A">
        <w:t>муниципального</w:t>
      </w:r>
      <w:r>
        <w:t xml:space="preserve">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остальным договорам (</w:t>
      </w:r>
      <w:r w:rsidR="00407B1A">
        <w:t>муниципальным</w:t>
      </w:r>
      <w:r>
        <w:t xml:space="preserve"> контрактам) о поставке товаров, выполнении работ и оказании услуг, если иное не установлено законодательством Российской Федерации</w:t>
      </w:r>
      <w:r w:rsidR="00407B1A">
        <w:t>,</w:t>
      </w:r>
      <w:r>
        <w:t xml:space="preserve"> Брянской области</w:t>
      </w:r>
      <w:r w:rsidR="00407B1A">
        <w:t xml:space="preserve"> и нормативными правовыми актами </w:t>
      </w:r>
      <w:proofErr w:type="spellStart"/>
      <w:r w:rsidR="00407B1A">
        <w:t>Карачевского</w:t>
      </w:r>
      <w:proofErr w:type="spellEnd"/>
      <w:r w:rsidR="00407B1A">
        <w:t xml:space="preserve"> района.</w:t>
      </w:r>
    </w:p>
    <w:p w:rsidR="00E30CBC" w:rsidRDefault="00E30CBC" w:rsidP="00C32D75">
      <w:pPr>
        <w:pStyle w:val="ConsPlusNormal"/>
        <w:spacing w:before="280"/>
        <w:ind w:firstLine="540"/>
        <w:jc w:val="both"/>
      </w:pPr>
      <w:r>
        <w:rPr>
          <w:szCs w:val="28"/>
        </w:rPr>
        <w:t xml:space="preserve">Исполнительные органы муниципальной власти обеспечивают мониторинг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подведомственными учреждениями установленных размеров авансовых платежей при заключении договоров (муниципальных контрактов) о поставке товаров, выполнении работ и оказании услуг.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1</w:t>
      </w:r>
      <w:r w:rsidR="009037D4">
        <w:t>4</w:t>
      </w:r>
      <w:r>
        <w:t xml:space="preserve">. Органам </w:t>
      </w:r>
      <w:r w:rsidR="00407B1A">
        <w:t xml:space="preserve">муниципальной </w:t>
      </w:r>
      <w:r>
        <w:t xml:space="preserve"> власти </w:t>
      </w:r>
      <w:proofErr w:type="spellStart"/>
      <w:r w:rsidR="00407B1A">
        <w:t>Карачевского</w:t>
      </w:r>
      <w:proofErr w:type="spellEnd"/>
      <w:r w:rsidR="00407B1A">
        <w:t xml:space="preserve"> района</w:t>
      </w:r>
      <w:r>
        <w:t xml:space="preserve"> не допускать образования просроченной кредиторской задолженности по заключенным договорам (</w:t>
      </w:r>
      <w:r w:rsidR="00902B86">
        <w:t>муниципальным</w:t>
      </w:r>
      <w:r>
        <w:t xml:space="preserve"> контрактам), а также обеспечить </w:t>
      </w:r>
      <w:proofErr w:type="gramStart"/>
      <w:r>
        <w:t>контроль за</w:t>
      </w:r>
      <w:proofErr w:type="gramEnd"/>
      <w:r>
        <w:t xml:space="preserve"> недопущением образования просроченной кредиторской задолженности по договорам (контрактам), заключенным подведомственными </w:t>
      </w:r>
      <w:r w:rsidR="00902B86">
        <w:t>муниципальными</w:t>
      </w:r>
      <w:r>
        <w:t xml:space="preserve"> учреждениями </w:t>
      </w:r>
      <w:proofErr w:type="spellStart"/>
      <w:r w:rsidR="00902B86">
        <w:t>Карачевского</w:t>
      </w:r>
      <w:proofErr w:type="spellEnd"/>
      <w:r w:rsidR="00902B86">
        <w:t xml:space="preserve"> района</w:t>
      </w:r>
      <w:r>
        <w:t>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1</w:t>
      </w:r>
      <w:r w:rsidR="009037D4">
        <w:t>5</w:t>
      </w:r>
      <w:r>
        <w:t xml:space="preserve">. </w:t>
      </w:r>
      <w:proofErr w:type="gramStart"/>
      <w:r>
        <w:t>Суммы дебиторской задолженности прошлых лет, поступающие на лицевой счет получателя бюджетных средств, перечисляются получателем на казначейский счет для осуществления и отражения операций по учету и распределению поступлений, открытый финансов</w:t>
      </w:r>
      <w:r w:rsidR="00902B86">
        <w:t>ому отделу</w:t>
      </w:r>
      <w:r>
        <w:t xml:space="preserve"> в управлении Федерального казначейства по Брянской области, не позднее 5 рабочих дней со дня отражения соответствующих сумм на лицевом счете получателя бюджетных средств с указанием кода классификации доходов бюджетов Российской</w:t>
      </w:r>
      <w:proofErr w:type="gramEnd"/>
      <w:r>
        <w:t xml:space="preserve"> Федерации: (код администратора) </w:t>
      </w:r>
      <w:r w:rsidR="00902B86">
        <w:t xml:space="preserve"> 909 1 13 02995 05 0000 130 </w:t>
      </w:r>
      <w:r>
        <w:t xml:space="preserve">"Прочие доходы от компенсации затрат бюджетов </w:t>
      </w:r>
      <w:r w:rsidR="00902B86">
        <w:t xml:space="preserve">муниципальных районов </w:t>
      </w:r>
      <w:r>
        <w:t>".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1</w:t>
      </w:r>
      <w:r w:rsidR="009037D4">
        <w:t>6</w:t>
      </w:r>
      <w:r>
        <w:t xml:space="preserve">. Рекомендовать следующий порядок представления органами местного самоуправления </w:t>
      </w:r>
      <w:r w:rsidR="009037D4">
        <w:t>поселений</w:t>
      </w:r>
      <w:r>
        <w:t xml:space="preserve"> в  финансов</w:t>
      </w:r>
      <w:r w:rsidR="00902B86">
        <w:t xml:space="preserve">ый отдел </w:t>
      </w:r>
      <w:r>
        <w:t xml:space="preserve"> утвержденных местных бюджетов.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Органы местного самоуправления городских и сельских поселений представляют нормативные правовые акты о бюджетах поселений в финансовы</w:t>
      </w:r>
      <w:r w:rsidR="009037D4">
        <w:t>й отдел</w:t>
      </w:r>
      <w:r>
        <w:t>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Финансовы</w:t>
      </w:r>
      <w:r w:rsidR="009037D4">
        <w:t>й отдел</w:t>
      </w:r>
      <w:r>
        <w:t xml:space="preserve"> представля</w:t>
      </w:r>
      <w:r w:rsidR="009037D4">
        <w:t>е</w:t>
      </w:r>
      <w:r>
        <w:t>т нормативные правовые акты о бюджет</w:t>
      </w:r>
      <w:r w:rsidR="009037D4">
        <w:t>е</w:t>
      </w:r>
      <w:r>
        <w:t xml:space="preserve"> муниципальн</w:t>
      </w:r>
      <w:r w:rsidR="009037D4">
        <w:t>ого</w:t>
      </w:r>
      <w:r>
        <w:t xml:space="preserve"> район</w:t>
      </w:r>
      <w:r w:rsidR="009037D4">
        <w:t>а</w:t>
      </w:r>
      <w:r>
        <w:t xml:space="preserve"> и поселений в департамент финансов до 1 февраля текущего финансового года.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lastRenderedPageBreak/>
        <w:t>1</w:t>
      </w:r>
      <w:r w:rsidR="009037D4">
        <w:t>7</w:t>
      </w:r>
      <w:r>
        <w:t xml:space="preserve">. Рекомендовать органам местного самоуправления муниципальных образований </w:t>
      </w:r>
      <w:r w:rsidR="00902B86">
        <w:t>района</w:t>
      </w:r>
      <w:r>
        <w:t>: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а) осуществлять эффективное управление системой муниципальных финансов, обеспечивающее полноту реализации возложенных полномочий, бесперебойное функционирование жизненно важных отраслей муниципального хозяйства, недопущение просроченной кредиторской задолженности по выплате заработной платы и другим расходным обязательствам муниципального образования;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 xml:space="preserve">б) при </w:t>
      </w:r>
      <w:proofErr w:type="gramStart"/>
      <w:r>
        <w:t>прогнозируемом</w:t>
      </w:r>
      <w:proofErr w:type="gramEnd"/>
      <w:r>
        <w:t xml:space="preserve"> </w:t>
      </w:r>
      <w:proofErr w:type="spellStart"/>
      <w:r>
        <w:t>недопоступлении</w:t>
      </w:r>
      <w:proofErr w:type="spellEnd"/>
      <w:r>
        <w:t xml:space="preserve"> доходов и источников финансирования дефицита довести главным распорядителям бюджетных средств сокращенные лимиты бюджетных обязательств на текущий финансовый год;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в) представлять в финансов</w:t>
      </w:r>
      <w:r w:rsidR="00902B86">
        <w:t xml:space="preserve">ый отдел </w:t>
      </w:r>
      <w:r>
        <w:t xml:space="preserve"> отчеты об исполнении местных бюджетов и иную бюджетную отчетность, установленную федеральными органами государственной власти, в порядке, установленном департаментом финансов</w:t>
      </w:r>
      <w:r w:rsidR="00902B86">
        <w:t xml:space="preserve"> и финансовым отделом</w:t>
      </w:r>
      <w:r>
        <w:t>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proofErr w:type="gramStart"/>
      <w:r>
        <w:t xml:space="preserve">г) организовать и обеспечить работу по размещению информации о муниципальных учреждениях за отчетный финансовый год и на текущий финансовый год на официальном сайте для размещения информации о государственных (муниципальных) учреждениях в соответствии с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21 июля 2011 года N 86н "Об утверждении порядка предоставления информации государственным (муниципальным) учреждением, ее размещения на официальном сайте в сети</w:t>
      </w:r>
      <w:proofErr w:type="gramEnd"/>
      <w:r>
        <w:t xml:space="preserve"> Интернет и ведения указанного сайта";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д) определить должностных лиц, ответственных за своевременность, достоверность и полноту размещаемых муниципальными учреждениями сведений на официальном сайте для размещения информации о муниципальных учреждениях;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е) ежеквартально в срок до 16-го числа месяца, следующего за отчетным кварталом, представлять в финансов</w:t>
      </w:r>
      <w:r w:rsidR="00902B86">
        <w:t xml:space="preserve">ый отдел </w:t>
      </w:r>
      <w:r>
        <w:t xml:space="preserve"> отчеты о ходе размещения информации муниципальными учреждениями на официальном сайте для размещения информации о муниципальных учреждениях по форме, доведенной департаментом финансов</w:t>
      </w:r>
      <w:r w:rsidR="00902B86">
        <w:t xml:space="preserve"> и финансовым отделом</w:t>
      </w:r>
      <w:r>
        <w:t>;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ж) ежеквартально в срок до 16-го числа месяца, следующего за отчетным кварталом, представлять в финансов</w:t>
      </w:r>
      <w:r w:rsidR="00902B86">
        <w:t>ый отдел</w:t>
      </w:r>
      <w:r>
        <w:t xml:space="preserve"> информацию об объеме муниципального дорожного фонда по форме, доведенной финансов</w:t>
      </w:r>
      <w:r w:rsidR="00902B86">
        <w:t xml:space="preserve">ым отделом. 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1</w:t>
      </w:r>
      <w:r w:rsidR="009037D4">
        <w:t>8</w:t>
      </w:r>
      <w:r>
        <w:t>. Главным распорядителям ежеквартально в срок до 20-го числа месяца, следующего за отчетным кварталом, представлять в финансов</w:t>
      </w:r>
      <w:r w:rsidR="00902B86">
        <w:t>ый отдел</w:t>
      </w:r>
      <w:r>
        <w:t xml:space="preserve"> сведения о численности </w:t>
      </w:r>
      <w:r w:rsidR="00902B86">
        <w:t>муниципальных</w:t>
      </w:r>
      <w:r>
        <w:t xml:space="preserve"> служащих  и работников </w:t>
      </w:r>
      <w:r w:rsidR="00C36F81">
        <w:t>муниципальных</w:t>
      </w:r>
      <w:r>
        <w:t xml:space="preserve"> учреждений </w:t>
      </w:r>
      <w:r w:rsidR="00C36F81">
        <w:t>района</w:t>
      </w:r>
      <w:r>
        <w:t xml:space="preserve"> с указанием фактических затрат на их денежное содержание. Сведения представляются по форме, доведенной </w:t>
      </w:r>
      <w:r>
        <w:lastRenderedPageBreak/>
        <w:t>финансов</w:t>
      </w:r>
      <w:r w:rsidR="00C36F81">
        <w:t>ым отделом</w:t>
      </w:r>
      <w:r>
        <w:t>.</w:t>
      </w:r>
    </w:p>
    <w:p w:rsidR="00C32D75" w:rsidRDefault="009037D4" w:rsidP="00C32D75">
      <w:pPr>
        <w:pStyle w:val="ConsPlusNormal"/>
        <w:spacing w:before="280"/>
        <w:ind w:firstLine="540"/>
        <w:jc w:val="both"/>
      </w:pPr>
      <w:r>
        <w:t>19</w:t>
      </w:r>
      <w:r w:rsidR="00C32D75">
        <w:t xml:space="preserve">. </w:t>
      </w:r>
      <w:r w:rsidR="00351253">
        <w:t>Ф</w:t>
      </w:r>
      <w:r w:rsidR="00C32D75">
        <w:t>инансов</w:t>
      </w:r>
      <w:r w:rsidR="00351253">
        <w:t>ому отделу</w:t>
      </w:r>
      <w:r w:rsidR="00C32D75">
        <w:t>:</w:t>
      </w:r>
    </w:p>
    <w:p w:rsidR="00C32D75" w:rsidRDefault="00C32D75" w:rsidP="00C32D75">
      <w:pPr>
        <w:pStyle w:val="ConsPlusNormal"/>
        <w:spacing w:before="280"/>
        <w:ind w:firstLine="540"/>
        <w:jc w:val="both"/>
      </w:pPr>
      <w:proofErr w:type="gramStart"/>
      <w:r>
        <w:t xml:space="preserve">ежеквартально не позднее 15-го числа второго месяца квартала, следующего за отчетным, представлять в </w:t>
      </w:r>
      <w:r w:rsidR="00351253">
        <w:t xml:space="preserve">администрацию </w:t>
      </w:r>
      <w:proofErr w:type="spellStart"/>
      <w:r w:rsidR="00351253">
        <w:t>Карачевского</w:t>
      </w:r>
      <w:proofErr w:type="spellEnd"/>
      <w:r w:rsidR="00351253">
        <w:t xml:space="preserve"> района</w:t>
      </w:r>
      <w:r>
        <w:t xml:space="preserve"> для официального опубликования сведения о ходе исполнения бюджета, а также обобщенные сведения о численности </w:t>
      </w:r>
      <w:r w:rsidR="00351253">
        <w:t>муниципальных</w:t>
      </w:r>
      <w:r>
        <w:t xml:space="preserve"> служащих </w:t>
      </w:r>
      <w:r w:rsidR="00351253">
        <w:t>района</w:t>
      </w:r>
      <w:r>
        <w:t xml:space="preserve">, работников </w:t>
      </w:r>
      <w:r w:rsidR="00351253">
        <w:t>муниципальных</w:t>
      </w:r>
      <w:r>
        <w:t xml:space="preserve"> учреждений с указанием фактических затрат на их денежное содержание;</w:t>
      </w:r>
      <w:proofErr w:type="gramEnd"/>
    </w:p>
    <w:p w:rsidR="00C32D75" w:rsidRDefault="00C32D75" w:rsidP="00C32D75">
      <w:pPr>
        <w:pStyle w:val="ConsPlusNormal"/>
        <w:spacing w:before="280"/>
        <w:ind w:firstLine="540"/>
        <w:jc w:val="both"/>
      </w:pPr>
      <w:r>
        <w:t>в срок до 15 февраля текущего финансового года обеспечить заключение с органами местного самоуправления муниципальных образований соглашений о мерах по социально-экономическому развитию и оздоровлению муниципальных финансов на текущий финансовый год.</w:t>
      </w:r>
    </w:p>
    <w:p w:rsidR="00C32D75" w:rsidRDefault="00C32D75" w:rsidP="00C32D75">
      <w:pPr>
        <w:pStyle w:val="ConsPlusNormal"/>
        <w:ind w:firstLine="540"/>
        <w:jc w:val="both"/>
      </w:pPr>
    </w:p>
    <w:p w:rsidR="00C32D75" w:rsidRDefault="00C32D75" w:rsidP="00C32D75">
      <w:pPr>
        <w:pStyle w:val="ConsPlusNormal"/>
        <w:ind w:firstLine="540"/>
        <w:jc w:val="both"/>
      </w:pPr>
    </w:p>
    <w:p w:rsidR="002303AF" w:rsidRPr="002303AF" w:rsidRDefault="002303AF" w:rsidP="002303AF">
      <w:pPr>
        <w:pStyle w:val="a4"/>
        <w:shd w:val="clear" w:color="auto" w:fill="FFFFFF"/>
        <w:spacing w:before="100" w:beforeAutospacing="1" w:after="100" w:afterAutospacing="1"/>
        <w:ind w:left="1080"/>
        <w:rPr>
          <w:color w:val="203463"/>
          <w:sz w:val="28"/>
          <w:szCs w:val="28"/>
        </w:rPr>
      </w:pPr>
    </w:p>
    <w:p w:rsidR="00DF567A" w:rsidRDefault="00DF567A" w:rsidP="002303AF">
      <w:pPr>
        <w:jc w:val="right"/>
        <w:rPr>
          <w:spacing w:val="8"/>
          <w:sz w:val="24"/>
        </w:rPr>
      </w:pPr>
    </w:p>
    <w:p w:rsidR="00DF567A" w:rsidRDefault="00DF567A">
      <w:pPr>
        <w:jc w:val="both"/>
        <w:rPr>
          <w:i/>
          <w:iCs/>
          <w:spacing w:val="8"/>
          <w:sz w:val="24"/>
        </w:rPr>
      </w:pPr>
    </w:p>
    <w:p w:rsidR="00DF567A" w:rsidRDefault="00DF567A">
      <w:pPr>
        <w:jc w:val="both"/>
        <w:rPr>
          <w:i/>
          <w:iCs/>
          <w:spacing w:val="8"/>
          <w:sz w:val="24"/>
        </w:rPr>
      </w:pPr>
    </w:p>
    <w:sectPr w:rsidR="00DF567A">
      <w:pgSz w:w="11907" w:h="16840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151B"/>
    <w:multiLevelType w:val="hybridMultilevel"/>
    <w:tmpl w:val="62ACF406"/>
    <w:lvl w:ilvl="0" w:tplc="B88C7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00"/>
    <w:rsid w:val="00007F2C"/>
    <w:rsid w:val="00015EE8"/>
    <w:rsid w:val="00026A95"/>
    <w:rsid w:val="00057BFF"/>
    <w:rsid w:val="00090114"/>
    <w:rsid w:val="00096EBF"/>
    <w:rsid w:val="000B5588"/>
    <w:rsid w:val="000E724A"/>
    <w:rsid w:val="001169DD"/>
    <w:rsid w:val="0013696A"/>
    <w:rsid w:val="00136B0A"/>
    <w:rsid w:val="00153769"/>
    <w:rsid w:val="00171634"/>
    <w:rsid w:val="00176967"/>
    <w:rsid w:val="00190E1A"/>
    <w:rsid w:val="001D4C8C"/>
    <w:rsid w:val="00222148"/>
    <w:rsid w:val="002303AF"/>
    <w:rsid w:val="00233F61"/>
    <w:rsid w:val="002375EF"/>
    <w:rsid w:val="002B13B7"/>
    <w:rsid w:val="002C315E"/>
    <w:rsid w:val="002D2E8D"/>
    <w:rsid w:val="002D6F3B"/>
    <w:rsid w:val="003131E3"/>
    <w:rsid w:val="00316DC0"/>
    <w:rsid w:val="0032186C"/>
    <w:rsid w:val="003270C3"/>
    <w:rsid w:val="00331508"/>
    <w:rsid w:val="00336C12"/>
    <w:rsid w:val="00351253"/>
    <w:rsid w:val="00362B15"/>
    <w:rsid w:val="003F6FEC"/>
    <w:rsid w:val="00403A0D"/>
    <w:rsid w:val="00407B1A"/>
    <w:rsid w:val="00407C45"/>
    <w:rsid w:val="00427243"/>
    <w:rsid w:val="004C7F2B"/>
    <w:rsid w:val="004D1C6E"/>
    <w:rsid w:val="004E4E6F"/>
    <w:rsid w:val="004F02C1"/>
    <w:rsid w:val="005362D3"/>
    <w:rsid w:val="005818D9"/>
    <w:rsid w:val="0059648F"/>
    <w:rsid w:val="005A3960"/>
    <w:rsid w:val="005C0441"/>
    <w:rsid w:val="005F6D75"/>
    <w:rsid w:val="00630FE6"/>
    <w:rsid w:val="0064008F"/>
    <w:rsid w:val="006B6031"/>
    <w:rsid w:val="00704E29"/>
    <w:rsid w:val="00706059"/>
    <w:rsid w:val="00732B94"/>
    <w:rsid w:val="00741290"/>
    <w:rsid w:val="007418CF"/>
    <w:rsid w:val="00752417"/>
    <w:rsid w:val="00761200"/>
    <w:rsid w:val="00793F2B"/>
    <w:rsid w:val="007F12D0"/>
    <w:rsid w:val="00800C7E"/>
    <w:rsid w:val="00847DBF"/>
    <w:rsid w:val="0087605A"/>
    <w:rsid w:val="008C3C93"/>
    <w:rsid w:val="008E5401"/>
    <w:rsid w:val="00902B86"/>
    <w:rsid w:val="009037D4"/>
    <w:rsid w:val="0094629A"/>
    <w:rsid w:val="00950758"/>
    <w:rsid w:val="00961143"/>
    <w:rsid w:val="0096703F"/>
    <w:rsid w:val="00972F0F"/>
    <w:rsid w:val="009B60A8"/>
    <w:rsid w:val="009C23CB"/>
    <w:rsid w:val="00A73758"/>
    <w:rsid w:val="00A739FE"/>
    <w:rsid w:val="00A769F9"/>
    <w:rsid w:val="00A93E18"/>
    <w:rsid w:val="00AD525E"/>
    <w:rsid w:val="00B11900"/>
    <w:rsid w:val="00B138F3"/>
    <w:rsid w:val="00B17305"/>
    <w:rsid w:val="00B33102"/>
    <w:rsid w:val="00B93149"/>
    <w:rsid w:val="00BA3B3A"/>
    <w:rsid w:val="00BA76BB"/>
    <w:rsid w:val="00BB68A6"/>
    <w:rsid w:val="00BC2C51"/>
    <w:rsid w:val="00BC65C1"/>
    <w:rsid w:val="00BF5E27"/>
    <w:rsid w:val="00C2456B"/>
    <w:rsid w:val="00C31BD1"/>
    <w:rsid w:val="00C31C79"/>
    <w:rsid w:val="00C32D75"/>
    <w:rsid w:val="00C3460C"/>
    <w:rsid w:val="00C36F81"/>
    <w:rsid w:val="00C46E18"/>
    <w:rsid w:val="00C5670D"/>
    <w:rsid w:val="00CB1AD9"/>
    <w:rsid w:val="00CC5E4B"/>
    <w:rsid w:val="00CD001B"/>
    <w:rsid w:val="00CD4A3B"/>
    <w:rsid w:val="00CD5012"/>
    <w:rsid w:val="00D1660F"/>
    <w:rsid w:val="00D454BA"/>
    <w:rsid w:val="00D67E95"/>
    <w:rsid w:val="00DA35F4"/>
    <w:rsid w:val="00DB0A49"/>
    <w:rsid w:val="00DF3282"/>
    <w:rsid w:val="00DF567A"/>
    <w:rsid w:val="00DF795D"/>
    <w:rsid w:val="00E30CBC"/>
    <w:rsid w:val="00E67348"/>
    <w:rsid w:val="00E709D3"/>
    <w:rsid w:val="00F30FA9"/>
    <w:rsid w:val="00F467D4"/>
    <w:rsid w:val="00F525F7"/>
    <w:rsid w:val="00F6478C"/>
    <w:rsid w:val="00F67634"/>
    <w:rsid w:val="00F67D30"/>
    <w:rsid w:val="00FA0A8B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Cs/>
      <w:smallCaps/>
      <w:sz w:val="32"/>
    </w:rPr>
  </w:style>
  <w:style w:type="paragraph" w:styleId="a4">
    <w:name w:val="List Paragraph"/>
    <w:basedOn w:val="a"/>
    <w:uiPriority w:val="34"/>
    <w:qFormat/>
    <w:rsid w:val="002303AF"/>
    <w:pPr>
      <w:ind w:left="720"/>
      <w:contextualSpacing/>
    </w:pPr>
  </w:style>
  <w:style w:type="paragraph" w:customStyle="1" w:styleId="ConsPlusNormal">
    <w:name w:val="ConsPlusNormal"/>
    <w:rsid w:val="00C32D7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C32D75"/>
    <w:pPr>
      <w:widowControl w:val="0"/>
      <w:autoSpaceDE w:val="0"/>
      <w:autoSpaceDN w:val="0"/>
    </w:pPr>
    <w:rPr>
      <w:b/>
      <w:sz w:val="28"/>
    </w:rPr>
  </w:style>
  <w:style w:type="character" w:styleId="a5">
    <w:name w:val="Hyperlink"/>
    <w:basedOn w:val="a0"/>
    <w:uiPriority w:val="99"/>
    <w:unhideWhenUsed/>
    <w:rsid w:val="002D6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Cs/>
      <w:smallCaps/>
      <w:sz w:val="32"/>
    </w:rPr>
  </w:style>
  <w:style w:type="paragraph" w:styleId="a4">
    <w:name w:val="List Paragraph"/>
    <w:basedOn w:val="a"/>
    <w:uiPriority w:val="34"/>
    <w:qFormat/>
    <w:rsid w:val="002303AF"/>
    <w:pPr>
      <w:ind w:left="720"/>
      <w:contextualSpacing/>
    </w:pPr>
  </w:style>
  <w:style w:type="paragraph" w:customStyle="1" w:styleId="ConsPlusNormal">
    <w:name w:val="ConsPlusNormal"/>
    <w:rsid w:val="00C32D7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C32D75"/>
    <w:pPr>
      <w:widowControl w:val="0"/>
      <w:autoSpaceDE w:val="0"/>
      <w:autoSpaceDN w:val="0"/>
    </w:pPr>
    <w:rPr>
      <w:b/>
      <w:sz w:val="28"/>
    </w:rPr>
  </w:style>
  <w:style w:type="character" w:styleId="a5">
    <w:name w:val="Hyperlink"/>
    <w:basedOn w:val="a0"/>
    <w:uiPriority w:val="99"/>
    <w:unhideWhenUsed/>
    <w:rsid w:val="002D6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270B1A7DA8FC904E07E160B27E1B4D6C95563B66F8C93F81E882E3903DFDCE5BA460EB7089C4E12EDBB3D15E0520A4FCCF5ADAAF1E84B5aDADL" TargetMode="External"/><Relationship Id="rId13" Type="http://schemas.openxmlformats.org/officeDocument/2006/relationships/hyperlink" Target="consultantplus://offline/ref=42270B1A7DA8FC904E07E160B27E1B4D6C95563B66F8C93F81E882E3903DFDCE5BA460E9718EC3EA7281A3D517522FB8FFD345DAB11Ea8A5L" TargetMode="External"/><Relationship Id="rId18" Type="http://schemas.openxmlformats.org/officeDocument/2006/relationships/hyperlink" Target="file:///C:\Users\Fomina\Downloads\20211213_&#1055;&#1088;&#1086;&#1077;&#1082;&#1090;%20&#1080;&#1079;&#1084;&#1077;&#1085;&#1077;&#1085;&#1080;&#1081;%20&#1074;%20&#1087;&#1086;&#1089;&#1090;&#1072;&#1085;&#1086;&#1074;&#1083;&#1077;&#1085;&#1080;&#1077;%20&#8470;%20745-&#1087;_2022%20&#1075;&#1086;&#1076;%20(1)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2270B1A7DA8FC904E07E160B27E1B4D6A95553C64F9C93F81E882E3903DFDCE5BA460EB708AC5E12FDBB3D15E0520A4FCCF5ADAAF1E84B5aDADL" TargetMode="External"/><Relationship Id="rId7" Type="http://schemas.openxmlformats.org/officeDocument/2006/relationships/hyperlink" Target="consultantplus://offline/ref=42270B1A7DA8FC904E07E160B27E1B4D6A95553C64F9C93F81E882E3903DFDCE5BA460EB708AC5E12FDBB3D15E0520A4FCCF5ADAAF1E84B5aDADL" TargetMode="External"/><Relationship Id="rId12" Type="http://schemas.openxmlformats.org/officeDocument/2006/relationships/hyperlink" Target="consultantplus://offline/ref=42270B1A7DA8FC904E07FF6DA4124740699E093161FAC261D9B7D9BEC734F7991CEB39BB34DFC8E324CEE68204522DA4aFAFL" TargetMode="External"/><Relationship Id="rId17" Type="http://schemas.openxmlformats.org/officeDocument/2006/relationships/hyperlink" Target="consultantplus://offline/ref=78F32D334C6DFA034259AEF399A9785D27CCC7C75E484C2B2DA046EAEA14B851FD7C7E73C2E91B6C1117D0714C86D270E31413D4860581D1GEr5Q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Fomina\Downloads\20211213_&#1055;&#1088;&#1086;&#1077;&#1082;&#1090;%20&#1080;&#1079;&#1084;&#1077;&#1085;&#1077;&#1085;&#1080;&#1081;%20&#1074;%20&#1087;&#1086;&#1089;&#1090;&#1072;&#1085;&#1086;&#1074;&#1083;&#1077;&#1085;&#1080;&#1077;%20&#8470;%20745-&#1087;_2022%20&#1075;&#1086;&#1076;%20(1).doc" TargetMode="External"/><Relationship Id="rId20" Type="http://schemas.openxmlformats.org/officeDocument/2006/relationships/hyperlink" Target="consultantplus://offline/ref=42270B1A7DA8FC904E07E160B27E1B4D6A94523F64FEC93F81E882E3903DFDCE49A438E77288DBE024CEE58018a5A1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270B1A7DA8FC904E07E160B27E1B4D6B9D5E3B60FFC93F81E882E3903DFDCE49A438E77288DBE024CEE58018a5A1L" TargetMode="External"/><Relationship Id="rId11" Type="http://schemas.openxmlformats.org/officeDocument/2006/relationships/hyperlink" Target="consultantplus://offline/ref=42270B1A7DA8FC904E07FF6DA4124740699E093160F6C06EDEB7D9BEC734F7991CEB39A93487C4E126D0E78911047CE2ABDC59DAAF1D86A9DE7470a2A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F32D334C6DFA034259AEF399A9785D27CFC1C35D4D4C2B2DA046EAEA14B851FD7C7E73C2E91B661317D0714C86D270E31413D4860581D1GEr5Q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2270B1A7DA8FC904E07E160B27E1B4D6B9D5E3964F7C93F81E882E3903DFDCE49A438E77288DBE024CEE58018a5A1L" TargetMode="External"/><Relationship Id="rId19" Type="http://schemas.openxmlformats.org/officeDocument/2006/relationships/hyperlink" Target="consultantplus://offline/ref=78F32D334C6DFA034259AEF399A9785D27CCC7C75E484C2B2DA046EAEA14B851FD7C7E73C2E91B6C1117D0714C86D270E31413D4860581D1GEr5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270B1A7DA8FC904E07E160B27E1B4D6C95563B66F8C93F81E882E3903DFDCE5BA460EB7089C6E823DBB3D15E0520A4FCCF5ADAAF1E84B5aDADL" TargetMode="External"/><Relationship Id="rId14" Type="http://schemas.openxmlformats.org/officeDocument/2006/relationships/hyperlink" Target="consultantplus://offline/ref=C20ABDD2DDACE56806F4F41B94618C37A001BC8F7F80C7D862D0A8743BABAE4D4D1B6B22B5CA52BCAB8CCAD35CC5AE9614E9C18AFAF16DT2H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mina\Desktop\&#1073;&#1083;&#1072;&#1085;&#1082;&#1080;\&#1041;&#1083;&#1072;&#1085;&#1082;%20-&#1087;&#1086;&#1089;&#1090;&#1072;&#1085;&#1086;&#1074;&#1083;&#1077;&#1085;&#1080;&#1077;%20&#1072;&#1076;.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-постановление ад. района</Template>
  <TotalTime>368</TotalTime>
  <Pages>14</Pages>
  <Words>5499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36776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Fomina</cp:lastModifiedBy>
  <cp:revision>30</cp:revision>
  <cp:lastPrinted>1900-12-31T22:00:00Z</cp:lastPrinted>
  <dcterms:created xsi:type="dcterms:W3CDTF">2021-12-22T11:01:00Z</dcterms:created>
  <dcterms:modified xsi:type="dcterms:W3CDTF">2021-12-27T11:33:00Z</dcterms:modified>
</cp:coreProperties>
</file>